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F1B" w:rsidRDefault="00F62C1E" w:rsidP="001E2F1B">
      <w:pPr>
        <w:spacing w:line="240" w:lineRule="auto"/>
        <w:jc w:val="center"/>
        <w:rPr>
          <w:rFonts w:ascii="Arial" w:hAnsi="Arial" w:cs="Arial"/>
          <w:b/>
          <w:sz w:val="24"/>
        </w:rPr>
      </w:pPr>
      <w:r w:rsidRPr="00F62C1E">
        <w:rPr>
          <w:rFonts w:ascii="Arial" w:hAnsi="Arial" w:cs="Arial"/>
          <w:b/>
          <w:sz w:val="24"/>
        </w:rPr>
        <w:t>Caspian Tern Management Plan</w:t>
      </w:r>
    </w:p>
    <w:p w:rsidR="00F03231" w:rsidRPr="00431308" w:rsidRDefault="00F03231" w:rsidP="001E2F1B">
      <w:pPr>
        <w:spacing w:line="240" w:lineRule="auto"/>
        <w:jc w:val="center"/>
        <w:rPr>
          <w:rFonts w:ascii="Arial" w:hAnsi="Arial" w:cs="Arial"/>
          <w:b/>
        </w:rPr>
      </w:pPr>
      <w:r>
        <w:rPr>
          <w:rFonts w:ascii="Arial" w:hAnsi="Arial" w:cs="Arial"/>
          <w:b/>
        </w:rPr>
        <w:t>(Avian Predation Monitoring)</w:t>
      </w:r>
    </w:p>
    <w:p w:rsidR="00AB43DD" w:rsidRPr="00431308" w:rsidRDefault="00AB43DD" w:rsidP="00F62C1E">
      <w:pPr>
        <w:pStyle w:val="ListParagraph"/>
        <w:numPr>
          <w:ilvl w:val="0"/>
          <w:numId w:val="7"/>
        </w:numPr>
        <w:spacing w:before="240" w:line="240" w:lineRule="auto"/>
        <w:ind w:left="360"/>
        <w:contextualSpacing w:val="0"/>
        <w:rPr>
          <w:rFonts w:ascii="Arial" w:hAnsi="Arial" w:cs="Arial"/>
          <w:b/>
        </w:rPr>
      </w:pPr>
      <w:r w:rsidRPr="00431308">
        <w:rPr>
          <w:rFonts w:ascii="Arial" w:hAnsi="Arial" w:cs="Arial"/>
          <w:b/>
        </w:rPr>
        <w:t>PROJECT INFORMATION</w:t>
      </w:r>
    </w:p>
    <w:tbl>
      <w:tblPr>
        <w:tblStyle w:val="TableGrid"/>
        <w:tblW w:w="0" w:type="auto"/>
        <w:tblLook w:val="04A0" w:firstRow="1" w:lastRow="0" w:firstColumn="1" w:lastColumn="0" w:noHBand="0" w:noVBand="1"/>
      </w:tblPr>
      <w:tblGrid>
        <w:gridCol w:w="2695"/>
        <w:gridCol w:w="6655"/>
      </w:tblGrid>
      <w:tr w:rsidR="00AB43DD" w:rsidRPr="00431308" w:rsidTr="007C6093">
        <w:trPr>
          <w:trHeight w:val="432"/>
        </w:trPr>
        <w:tc>
          <w:tcPr>
            <w:tcW w:w="2695" w:type="dxa"/>
            <w:vAlign w:val="center"/>
          </w:tcPr>
          <w:p w:rsidR="00AB43DD" w:rsidRPr="00431308" w:rsidRDefault="007C6093" w:rsidP="00423E4E">
            <w:pPr>
              <w:rPr>
                <w:rFonts w:ascii="Arial" w:hAnsi="Arial" w:cs="Arial"/>
                <w:b/>
              </w:rPr>
            </w:pPr>
            <w:r w:rsidRPr="00431308">
              <w:rPr>
                <w:rFonts w:ascii="Arial" w:hAnsi="Arial" w:cs="Arial"/>
                <w:b/>
              </w:rPr>
              <w:t>P2 Identifier</w:t>
            </w:r>
          </w:p>
        </w:tc>
        <w:tc>
          <w:tcPr>
            <w:tcW w:w="6655" w:type="dxa"/>
            <w:vAlign w:val="center"/>
          </w:tcPr>
          <w:p w:rsidR="00AB43DD" w:rsidRPr="00431308" w:rsidRDefault="00D70BAD" w:rsidP="00423E4E">
            <w:pPr>
              <w:rPr>
                <w:rFonts w:ascii="Arial" w:hAnsi="Arial" w:cs="Arial"/>
              </w:rPr>
            </w:pPr>
            <w:r w:rsidRPr="00431308">
              <w:rPr>
                <w:rFonts w:ascii="Arial" w:hAnsi="Arial" w:cs="Arial"/>
              </w:rPr>
              <w:t>152054</w:t>
            </w:r>
          </w:p>
        </w:tc>
      </w:tr>
      <w:tr w:rsidR="00AB43DD" w:rsidRPr="00431308" w:rsidTr="007C6093">
        <w:trPr>
          <w:trHeight w:val="432"/>
        </w:trPr>
        <w:tc>
          <w:tcPr>
            <w:tcW w:w="2695" w:type="dxa"/>
            <w:vAlign w:val="center"/>
          </w:tcPr>
          <w:p w:rsidR="00AB43DD" w:rsidRPr="00431308" w:rsidRDefault="00AB43DD" w:rsidP="00423E4E">
            <w:pPr>
              <w:rPr>
                <w:rFonts w:ascii="Arial" w:hAnsi="Arial" w:cs="Arial"/>
                <w:b/>
              </w:rPr>
            </w:pPr>
            <w:r w:rsidRPr="00431308">
              <w:rPr>
                <w:rFonts w:ascii="Arial" w:hAnsi="Arial" w:cs="Arial"/>
                <w:b/>
              </w:rPr>
              <w:t>Project Manager (PM)</w:t>
            </w:r>
          </w:p>
        </w:tc>
        <w:tc>
          <w:tcPr>
            <w:tcW w:w="6655" w:type="dxa"/>
            <w:vAlign w:val="center"/>
          </w:tcPr>
          <w:p w:rsidR="00AB43DD" w:rsidRPr="00431308" w:rsidRDefault="00D16E0A" w:rsidP="00423E4E">
            <w:pPr>
              <w:rPr>
                <w:rFonts w:ascii="Arial" w:hAnsi="Arial" w:cs="Arial"/>
              </w:rPr>
            </w:pPr>
            <w:r w:rsidRPr="00431308">
              <w:rPr>
                <w:rFonts w:ascii="Arial" w:hAnsi="Arial" w:cs="Arial"/>
              </w:rPr>
              <w:t>Robert L Winters</w:t>
            </w:r>
            <w:r w:rsidR="00867EFA" w:rsidRPr="00431308">
              <w:rPr>
                <w:rFonts w:ascii="Arial" w:hAnsi="Arial" w:cs="Arial"/>
              </w:rPr>
              <w:t xml:space="preserve">  (NWP, 503-808-47</w:t>
            </w:r>
            <w:r w:rsidRPr="00431308">
              <w:rPr>
                <w:rFonts w:ascii="Arial" w:hAnsi="Arial" w:cs="Arial"/>
              </w:rPr>
              <w:t>38</w:t>
            </w:r>
            <w:r w:rsidR="00446100" w:rsidRPr="00431308">
              <w:rPr>
                <w:rFonts w:ascii="Arial" w:hAnsi="Arial" w:cs="Arial"/>
              </w:rPr>
              <w:t>)</w:t>
            </w:r>
          </w:p>
        </w:tc>
      </w:tr>
      <w:tr w:rsidR="00AB43DD" w:rsidRPr="00431308" w:rsidTr="007C6093">
        <w:trPr>
          <w:trHeight w:val="432"/>
        </w:trPr>
        <w:tc>
          <w:tcPr>
            <w:tcW w:w="2695" w:type="dxa"/>
            <w:vAlign w:val="center"/>
          </w:tcPr>
          <w:p w:rsidR="00AB43DD" w:rsidRPr="00431308" w:rsidRDefault="00AB43DD" w:rsidP="00423E4E">
            <w:pPr>
              <w:rPr>
                <w:rFonts w:ascii="Arial" w:hAnsi="Arial" w:cs="Arial"/>
                <w:b/>
              </w:rPr>
            </w:pPr>
            <w:r w:rsidRPr="00431308">
              <w:rPr>
                <w:rFonts w:ascii="Arial" w:hAnsi="Arial" w:cs="Arial"/>
                <w:b/>
              </w:rPr>
              <w:t>Technical Lead (TL)</w:t>
            </w:r>
          </w:p>
        </w:tc>
        <w:tc>
          <w:tcPr>
            <w:tcW w:w="6655" w:type="dxa"/>
            <w:vAlign w:val="center"/>
          </w:tcPr>
          <w:p w:rsidR="00AB43DD" w:rsidRPr="00431308" w:rsidRDefault="001C392D" w:rsidP="00423E4E">
            <w:pPr>
              <w:rPr>
                <w:rFonts w:ascii="Arial" w:hAnsi="Arial" w:cs="Arial"/>
              </w:rPr>
            </w:pPr>
            <w:r w:rsidRPr="00431308">
              <w:rPr>
                <w:rFonts w:ascii="Arial" w:hAnsi="Arial" w:cs="Arial"/>
              </w:rPr>
              <w:t>Kris Lightner</w:t>
            </w:r>
            <w:r w:rsidR="00867EFA" w:rsidRPr="00431308">
              <w:rPr>
                <w:rFonts w:ascii="Arial" w:hAnsi="Arial" w:cs="Arial"/>
              </w:rPr>
              <w:t xml:space="preserve"> (NWP</w:t>
            </w:r>
            <w:r w:rsidR="00643AD3" w:rsidRPr="00431308">
              <w:rPr>
                <w:rFonts w:ascii="Arial" w:hAnsi="Arial" w:cs="Arial"/>
              </w:rPr>
              <w:t>,</w:t>
            </w:r>
            <w:r w:rsidR="00867EFA" w:rsidRPr="00431308">
              <w:rPr>
                <w:rFonts w:ascii="Arial" w:hAnsi="Arial" w:cs="Arial"/>
              </w:rPr>
              <w:t xml:space="preserve"> 503-808-</w:t>
            </w:r>
            <w:r w:rsidRPr="00431308">
              <w:rPr>
                <w:rFonts w:ascii="Arial" w:hAnsi="Arial" w:cs="Arial"/>
              </w:rPr>
              <w:t>4748</w:t>
            </w:r>
            <w:r w:rsidR="0014611E" w:rsidRPr="00431308">
              <w:rPr>
                <w:rFonts w:ascii="Arial" w:hAnsi="Arial" w:cs="Arial"/>
              </w:rPr>
              <w:t>)</w:t>
            </w:r>
          </w:p>
        </w:tc>
      </w:tr>
      <w:tr w:rsidR="00AB43DD" w:rsidRPr="00431308" w:rsidTr="007C6093">
        <w:trPr>
          <w:trHeight w:val="432"/>
        </w:trPr>
        <w:tc>
          <w:tcPr>
            <w:tcW w:w="2695" w:type="dxa"/>
            <w:vAlign w:val="center"/>
          </w:tcPr>
          <w:p w:rsidR="00AB43DD" w:rsidRPr="00431308" w:rsidRDefault="00AB43DD" w:rsidP="00423E4E">
            <w:pPr>
              <w:rPr>
                <w:rFonts w:ascii="Arial" w:hAnsi="Arial" w:cs="Arial"/>
                <w:b/>
              </w:rPr>
            </w:pPr>
            <w:r w:rsidRPr="00431308">
              <w:rPr>
                <w:rFonts w:ascii="Arial" w:hAnsi="Arial" w:cs="Arial"/>
                <w:b/>
              </w:rPr>
              <w:t>Biologist</w:t>
            </w:r>
            <w:r w:rsidR="00446100" w:rsidRPr="00431308">
              <w:rPr>
                <w:rFonts w:ascii="Arial" w:hAnsi="Arial" w:cs="Arial"/>
                <w:b/>
              </w:rPr>
              <w:t>/Coordination</w:t>
            </w:r>
          </w:p>
        </w:tc>
        <w:tc>
          <w:tcPr>
            <w:tcW w:w="6655" w:type="dxa"/>
            <w:vAlign w:val="center"/>
          </w:tcPr>
          <w:p w:rsidR="00AB43DD" w:rsidRPr="00431308" w:rsidRDefault="00D70BAD" w:rsidP="00423E4E">
            <w:pPr>
              <w:rPr>
                <w:rFonts w:ascii="Arial" w:hAnsi="Arial" w:cs="Arial"/>
              </w:rPr>
            </w:pPr>
            <w:r w:rsidRPr="00431308">
              <w:rPr>
                <w:rFonts w:ascii="Arial" w:hAnsi="Arial" w:cs="Arial"/>
              </w:rPr>
              <w:t>Paul Schmidt</w:t>
            </w:r>
            <w:r w:rsidR="001C392D" w:rsidRPr="00431308">
              <w:rPr>
                <w:rFonts w:ascii="Arial" w:hAnsi="Arial" w:cs="Arial"/>
              </w:rPr>
              <w:t xml:space="preserve"> (NWP, 503-808-</w:t>
            </w:r>
            <w:r w:rsidRPr="00431308">
              <w:rPr>
                <w:rFonts w:ascii="Arial" w:hAnsi="Arial" w:cs="Arial"/>
              </w:rPr>
              <w:t>4772</w:t>
            </w:r>
            <w:r w:rsidR="001C392D" w:rsidRPr="00431308">
              <w:rPr>
                <w:rFonts w:ascii="Arial" w:hAnsi="Arial" w:cs="Arial"/>
              </w:rPr>
              <w:t>)</w:t>
            </w:r>
          </w:p>
        </w:tc>
      </w:tr>
    </w:tbl>
    <w:p w:rsidR="00446100" w:rsidRPr="00431308" w:rsidRDefault="00643AD3" w:rsidP="00F62C1E">
      <w:pPr>
        <w:pStyle w:val="ListParagraph"/>
        <w:numPr>
          <w:ilvl w:val="0"/>
          <w:numId w:val="7"/>
        </w:numPr>
        <w:spacing w:before="240" w:line="240" w:lineRule="auto"/>
        <w:ind w:left="360"/>
        <w:contextualSpacing w:val="0"/>
        <w:rPr>
          <w:rFonts w:ascii="Arial" w:hAnsi="Arial" w:cs="Arial"/>
          <w:b/>
        </w:rPr>
      </w:pPr>
      <w:r w:rsidRPr="00431308">
        <w:rPr>
          <w:rFonts w:ascii="Arial" w:hAnsi="Arial" w:cs="Arial"/>
          <w:b/>
        </w:rPr>
        <w:t>PURPOSE</w:t>
      </w:r>
    </w:p>
    <w:p w:rsidR="006A360C" w:rsidRDefault="00643AD3" w:rsidP="006A360C">
      <w:pPr>
        <w:autoSpaceDE w:val="0"/>
        <w:autoSpaceDN w:val="0"/>
        <w:adjustRightInd w:val="0"/>
        <w:spacing w:before="120" w:after="120" w:line="240" w:lineRule="auto"/>
        <w:rPr>
          <w:rFonts w:ascii="Arial" w:hAnsi="Arial" w:cs="Arial"/>
        </w:rPr>
      </w:pPr>
      <w:r w:rsidRPr="006A360C">
        <w:rPr>
          <w:rFonts w:ascii="Arial" w:hAnsi="Arial" w:cs="Arial"/>
        </w:rPr>
        <w:t>The purpose of this project is to</w:t>
      </w:r>
      <w:r w:rsidR="00DC7B8D" w:rsidRPr="006A360C">
        <w:rPr>
          <w:rFonts w:ascii="Arial" w:hAnsi="Arial" w:cs="Arial"/>
        </w:rPr>
        <w:t xml:space="preserve"> comply with NOAA </w:t>
      </w:r>
      <w:r w:rsidR="00E63F3D" w:rsidRPr="006A360C">
        <w:rPr>
          <w:rFonts w:ascii="Arial" w:hAnsi="Arial" w:cs="Arial"/>
        </w:rPr>
        <w:t>Fisheries 2008 (2010, 2014)</w:t>
      </w:r>
      <w:r w:rsidR="00DC7B8D" w:rsidRPr="006A360C">
        <w:rPr>
          <w:rFonts w:ascii="Arial" w:hAnsi="Arial" w:cs="Arial"/>
        </w:rPr>
        <w:t xml:space="preserve"> Federal Columbia River Power System Biological Opinion</w:t>
      </w:r>
      <w:r w:rsidR="006A360C">
        <w:rPr>
          <w:rFonts w:ascii="Arial" w:hAnsi="Arial" w:cs="Arial"/>
        </w:rPr>
        <w:t xml:space="preserve"> </w:t>
      </w:r>
      <w:r w:rsidR="006A360C" w:rsidRPr="006A360C">
        <w:rPr>
          <w:rFonts w:ascii="Arial" w:hAnsi="Arial" w:cs="Arial"/>
        </w:rPr>
        <w:t>(FCRPS</w:t>
      </w:r>
      <w:r w:rsidR="006A360C">
        <w:rPr>
          <w:rFonts w:ascii="Arial" w:hAnsi="Arial" w:cs="Arial"/>
        </w:rPr>
        <w:t xml:space="preserve"> BiOp</w:t>
      </w:r>
      <w:r w:rsidR="006A360C" w:rsidRPr="006A360C">
        <w:rPr>
          <w:rFonts w:ascii="Arial" w:hAnsi="Arial" w:cs="Arial"/>
        </w:rPr>
        <w:t>)</w:t>
      </w:r>
      <w:r w:rsidR="00DC7B8D" w:rsidRPr="006A360C">
        <w:rPr>
          <w:rFonts w:ascii="Arial" w:hAnsi="Arial" w:cs="Arial"/>
        </w:rPr>
        <w:t xml:space="preserve">.  </w:t>
      </w:r>
      <w:r w:rsidR="00F62C1E" w:rsidRPr="006A360C">
        <w:rPr>
          <w:rFonts w:ascii="Arial" w:hAnsi="Arial" w:cs="Arial"/>
        </w:rPr>
        <w:t xml:space="preserve">NOAA Fisheries has identified management of avian predators, including </w:t>
      </w:r>
      <w:r w:rsidR="00C93FFB" w:rsidRPr="006A360C">
        <w:rPr>
          <w:rFonts w:ascii="Arial" w:hAnsi="Arial" w:cs="Arial"/>
        </w:rPr>
        <w:t>Caspian terns (</w:t>
      </w:r>
      <w:r w:rsidR="00F62C1E" w:rsidRPr="006A360C">
        <w:rPr>
          <w:rFonts w:ascii="Arial" w:hAnsi="Arial" w:cs="Arial"/>
        </w:rPr>
        <w:t>CATE</w:t>
      </w:r>
      <w:r w:rsidR="00C93FFB" w:rsidRPr="006A360C">
        <w:rPr>
          <w:rFonts w:ascii="Arial" w:hAnsi="Arial" w:cs="Arial"/>
        </w:rPr>
        <w:t>)</w:t>
      </w:r>
      <w:r w:rsidR="00F62C1E" w:rsidRPr="006A360C">
        <w:rPr>
          <w:rFonts w:ascii="Arial" w:hAnsi="Arial" w:cs="Arial"/>
        </w:rPr>
        <w:t xml:space="preserve">, as an important component of the overall program to improve the status of ESA-listed salmonid species.  The FCRPS BiOp and </w:t>
      </w:r>
      <w:r w:rsidR="00E63F3D" w:rsidRPr="006A360C">
        <w:rPr>
          <w:rFonts w:ascii="Arial" w:hAnsi="Arial" w:cs="Arial"/>
        </w:rPr>
        <w:t>R</w:t>
      </w:r>
      <w:r w:rsidR="00F62C1E" w:rsidRPr="006A360C">
        <w:rPr>
          <w:rFonts w:ascii="Arial" w:hAnsi="Arial" w:cs="Arial"/>
        </w:rPr>
        <w:t xml:space="preserve">easonable and </w:t>
      </w:r>
      <w:r w:rsidR="00E63F3D" w:rsidRPr="006A360C">
        <w:rPr>
          <w:rFonts w:ascii="Arial" w:hAnsi="Arial" w:cs="Arial"/>
        </w:rPr>
        <w:t>P</w:t>
      </w:r>
      <w:r w:rsidR="00F62C1E" w:rsidRPr="006A360C">
        <w:rPr>
          <w:rFonts w:ascii="Arial" w:hAnsi="Arial" w:cs="Arial"/>
        </w:rPr>
        <w:t xml:space="preserve">rudent </w:t>
      </w:r>
      <w:r w:rsidR="00E63F3D" w:rsidRPr="006A360C">
        <w:rPr>
          <w:rFonts w:ascii="Arial" w:hAnsi="Arial" w:cs="Arial"/>
        </w:rPr>
        <w:t>A</w:t>
      </w:r>
      <w:r w:rsidR="00F62C1E" w:rsidRPr="006A360C">
        <w:rPr>
          <w:rFonts w:ascii="Arial" w:hAnsi="Arial" w:cs="Arial"/>
        </w:rPr>
        <w:t>lternative (RPA) action</w:t>
      </w:r>
      <w:r w:rsidR="00E63F3D" w:rsidRPr="006A360C">
        <w:rPr>
          <w:rFonts w:ascii="Arial" w:hAnsi="Arial" w:cs="Arial"/>
        </w:rPr>
        <w:t xml:space="preserve"> </w:t>
      </w:r>
      <w:r w:rsidR="006A360C" w:rsidRPr="006A360C">
        <w:rPr>
          <w:rFonts w:ascii="Arial" w:hAnsi="Arial" w:cs="Arial"/>
        </w:rPr>
        <w:t xml:space="preserve">45 called for the development and implementation of a </w:t>
      </w:r>
      <w:r w:rsidR="006A360C">
        <w:rPr>
          <w:rFonts w:ascii="Arial" w:hAnsi="Arial" w:cs="Arial"/>
        </w:rPr>
        <w:t xml:space="preserve">CATE </w:t>
      </w:r>
      <w:r w:rsidR="006A360C" w:rsidRPr="006A360C">
        <w:rPr>
          <w:rFonts w:ascii="Arial" w:hAnsi="Arial" w:cs="Arial"/>
        </w:rPr>
        <w:t>management plan to increase survival of juvenile salmonids in the Columbia River.</w:t>
      </w:r>
      <w:r w:rsidR="001253B3" w:rsidRPr="006A360C">
        <w:rPr>
          <w:rFonts w:ascii="Arial" w:hAnsi="Arial" w:cs="Arial"/>
        </w:rPr>
        <w:t xml:space="preserve"> </w:t>
      </w:r>
      <w:r w:rsidR="00F62C1E" w:rsidRPr="006A360C">
        <w:rPr>
          <w:rFonts w:ascii="Arial" w:hAnsi="Arial" w:cs="Arial"/>
        </w:rPr>
        <w:t xml:space="preserve"> </w:t>
      </w:r>
      <w:r w:rsidR="00C93FFB" w:rsidRPr="006A360C">
        <w:rPr>
          <w:rFonts w:ascii="Arial" w:hAnsi="Arial" w:cs="Arial"/>
        </w:rPr>
        <w:t xml:space="preserve">The </w:t>
      </w:r>
      <w:r w:rsidR="00C93FFB" w:rsidRPr="00F03231">
        <w:rPr>
          <w:rFonts w:ascii="Arial" w:hAnsi="Arial" w:cs="Arial"/>
          <w:i/>
          <w:u w:val="single"/>
        </w:rPr>
        <w:t>Caspian Tern Management to Reduce Predation of Juvenile Salmonids in the Columbia River Estuary: Final Environmental Impact Statement</w:t>
      </w:r>
      <w:r w:rsidR="00C93FFB" w:rsidRPr="006A360C">
        <w:rPr>
          <w:rFonts w:ascii="Arial" w:hAnsi="Arial" w:cs="Arial"/>
        </w:rPr>
        <w:t xml:space="preserve"> (CATE Management Plan) was finalized in 2006, and a Record of Decision was signed by the Corps, the U.S. Fish and Wildlife Service (USFWS) and NOAA Fisheries in November 2006.  Implementation of the management plan was initiated in 200</w:t>
      </w:r>
      <w:r w:rsidR="00E90FB5">
        <w:rPr>
          <w:rFonts w:ascii="Arial" w:hAnsi="Arial" w:cs="Arial"/>
        </w:rPr>
        <w:t>7</w:t>
      </w:r>
      <w:r w:rsidR="00C93FFB" w:rsidRPr="006A360C">
        <w:rPr>
          <w:rFonts w:ascii="Arial" w:hAnsi="Arial" w:cs="Arial"/>
        </w:rPr>
        <w:t xml:space="preserve"> and </w:t>
      </w:r>
      <w:r w:rsidR="002322D9">
        <w:rPr>
          <w:rFonts w:ascii="Arial" w:hAnsi="Arial" w:cs="Arial"/>
        </w:rPr>
        <w:t>supplemented in 2013</w:t>
      </w:r>
      <w:r w:rsidR="00C93FFB" w:rsidRPr="006A360C">
        <w:rPr>
          <w:rFonts w:ascii="Arial" w:hAnsi="Arial" w:cs="Arial"/>
        </w:rPr>
        <w:t xml:space="preserve">.  </w:t>
      </w:r>
      <w:r w:rsidR="00C93FFB">
        <w:rPr>
          <w:rFonts w:ascii="Arial" w:hAnsi="Arial" w:cs="Arial"/>
        </w:rPr>
        <w:t>The primary objective of the CATE M</w:t>
      </w:r>
      <w:r w:rsidR="006A360C">
        <w:rPr>
          <w:rFonts w:ascii="Arial" w:hAnsi="Arial" w:cs="Arial"/>
        </w:rPr>
        <w:t>anagement Plan is redistributing</w:t>
      </w:r>
      <w:r w:rsidR="00C93FFB">
        <w:rPr>
          <w:rFonts w:ascii="Arial" w:hAnsi="Arial" w:cs="Arial"/>
        </w:rPr>
        <w:t xml:space="preserve"> the </w:t>
      </w:r>
      <w:r w:rsidR="006A360C">
        <w:rPr>
          <w:rFonts w:ascii="Arial" w:hAnsi="Arial" w:cs="Arial"/>
        </w:rPr>
        <w:t xml:space="preserve">tern </w:t>
      </w:r>
      <w:r w:rsidR="00C93FFB">
        <w:rPr>
          <w:rFonts w:ascii="Arial" w:hAnsi="Arial" w:cs="Arial"/>
        </w:rPr>
        <w:t xml:space="preserve">population </w:t>
      </w:r>
      <w:r w:rsidR="006A360C">
        <w:rPr>
          <w:rFonts w:ascii="Arial" w:hAnsi="Arial" w:cs="Arial"/>
        </w:rPr>
        <w:t xml:space="preserve">by creating or enhancing nesting habitat at alternate sites in Oregon and California and reducing nesting habitat on ESI </w:t>
      </w:r>
      <w:r w:rsidR="00C8542E">
        <w:rPr>
          <w:rFonts w:ascii="Arial" w:hAnsi="Arial" w:cs="Arial"/>
        </w:rPr>
        <w:t xml:space="preserve">to 1.0 to support 2,500 – 3,125 pairs </w:t>
      </w:r>
      <w:r w:rsidR="006A360C">
        <w:rPr>
          <w:rFonts w:ascii="Arial" w:hAnsi="Arial" w:cs="Arial"/>
        </w:rPr>
        <w:t>as alternate sites are developed</w:t>
      </w:r>
      <w:r w:rsidR="00C93FFB">
        <w:rPr>
          <w:rFonts w:ascii="Arial" w:hAnsi="Arial" w:cs="Arial"/>
        </w:rPr>
        <w:t xml:space="preserve">.  </w:t>
      </w:r>
    </w:p>
    <w:p w:rsidR="00643AD3" w:rsidRPr="00431308" w:rsidRDefault="00643AD3" w:rsidP="00F62C1E">
      <w:pPr>
        <w:pStyle w:val="Default"/>
        <w:numPr>
          <w:ilvl w:val="0"/>
          <w:numId w:val="7"/>
        </w:numPr>
        <w:spacing w:before="240" w:after="200"/>
        <w:ind w:left="360"/>
        <w:rPr>
          <w:b/>
          <w:color w:val="auto"/>
          <w:sz w:val="22"/>
          <w:szCs w:val="22"/>
        </w:rPr>
      </w:pPr>
      <w:r w:rsidRPr="00431308">
        <w:rPr>
          <w:b/>
          <w:color w:val="auto"/>
          <w:sz w:val="22"/>
          <w:szCs w:val="22"/>
        </w:rPr>
        <w:t>BACKGROUND</w:t>
      </w:r>
    </w:p>
    <w:p w:rsidR="00E52755" w:rsidRDefault="006A360C" w:rsidP="00261244">
      <w:pPr>
        <w:spacing w:line="240" w:lineRule="auto"/>
        <w:rPr>
          <w:rFonts w:ascii="Arial" w:hAnsi="Arial" w:cs="Arial"/>
          <w:szCs w:val="24"/>
        </w:rPr>
      </w:pPr>
      <w:r w:rsidRPr="00F03231">
        <w:rPr>
          <w:rFonts w:ascii="Arial" w:hAnsi="Arial" w:cs="Arial"/>
        </w:rPr>
        <w:t xml:space="preserve">In 1986, about 1,000 Caspian terns began nesting on Rice Island, located 15 miles upstream from the mouth of the Columbia River; by 1998, the colony had grown to about 9,000 pairs.  In 1999 and 2000, management agencies </w:t>
      </w:r>
      <w:r w:rsidR="00E52755">
        <w:rPr>
          <w:rFonts w:ascii="Arial" w:hAnsi="Arial" w:cs="Arial"/>
        </w:rPr>
        <w:t xml:space="preserve">decided to </w:t>
      </w:r>
      <w:r w:rsidRPr="00F03231">
        <w:rPr>
          <w:rFonts w:ascii="Arial" w:hAnsi="Arial" w:cs="Arial"/>
        </w:rPr>
        <w:t xml:space="preserve">relocate the tern colony to ESI where, in addition to salmon smolts, many other marine fish are available for </w:t>
      </w:r>
      <w:r w:rsidR="00E52755">
        <w:rPr>
          <w:rFonts w:ascii="Arial" w:hAnsi="Arial" w:cs="Arial"/>
        </w:rPr>
        <w:t>forage</w:t>
      </w:r>
      <w:r w:rsidRPr="00F03231">
        <w:rPr>
          <w:rFonts w:ascii="Arial" w:hAnsi="Arial" w:cs="Arial"/>
        </w:rPr>
        <w:t xml:space="preserve">.  </w:t>
      </w:r>
      <w:r w:rsidR="0045168A">
        <w:rPr>
          <w:rFonts w:ascii="Arial" w:hAnsi="Arial" w:cs="Arial"/>
        </w:rPr>
        <w:t xml:space="preserve">The relocation efforts were </w:t>
      </w:r>
      <w:r w:rsidR="00E90FB5" w:rsidRPr="00F03231">
        <w:rPr>
          <w:rFonts w:ascii="Arial" w:hAnsi="Arial" w:cs="Arial"/>
        </w:rPr>
        <w:t xml:space="preserve">challenged under the National Environmental Policy Act (NEPA) by the Seattle Audubon Society, National Audubon Society, American Bird Conservancy, and Defenders of Wildlife. </w:t>
      </w:r>
      <w:r w:rsidR="0045168A">
        <w:rPr>
          <w:rFonts w:ascii="Arial" w:hAnsi="Arial" w:cs="Arial"/>
        </w:rPr>
        <w:t xml:space="preserve"> </w:t>
      </w:r>
      <w:r w:rsidR="00E90FB5" w:rsidRPr="00F03231">
        <w:rPr>
          <w:rFonts w:ascii="Arial" w:hAnsi="Arial" w:cs="Arial"/>
        </w:rPr>
        <w:t>In 2002</w:t>
      </w:r>
      <w:r w:rsidR="0045168A">
        <w:rPr>
          <w:rFonts w:ascii="Arial" w:hAnsi="Arial" w:cs="Arial"/>
        </w:rPr>
        <w:t>,</w:t>
      </w:r>
      <w:r w:rsidR="00E90FB5" w:rsidRPr="00F03231">
        <w:rPr>
          <w:rFonts w:ascii="Arial" w:hAnsi="Arial" w:cs="Arial"/>
        </w:rPr>
        <w:t xml:space="preserve"> the parties involved in the lawsuit reached a settlement agreement</w:t>
      </w:r>
      <w:r w:rsidR="0045168A">
        <w:rPr>
          <w:rFonts w:ascii="Arial" w:hAnsi="Arial" w:cs="Arial"/>
        </w:rPr>
        <w:t xml:space="preserve"> which </w:t>
      </w:r>
      <w:r w:rsidR="00E90FB5" w:rsidRPr="00F03231">
        <w:rPr>
          <w:rFonts w:ascii="Arial" w:hAnsi="Arial" w:cs="Arial"/>
        </w:rPr>
        <w:t xml:space="preserve">allowed for the continuation of the efforts to </w:t>
      </w:r>
      <w:r w:rsidR="0045168A">
        <w:rPr>
          <w:rFonts w:ascii="Arial" w:hAnsi="Arial" w:cs="Arial"/>
        </w:rPr>
        <w:t xml:space="preserve">relocate </w:t>
      </w:r>
      <w:r w:rsidR="00E90FB5" w:rsidRPr="00F03231">
        <w:rPr>
          <w:rFonts w:ascii="Arial" w:hAnsi="Arial" w:cs="Arial"/>
        </w:rPr>
        <w:t xml:space="preserve">terns to </w:t>
      </w:r>
      <w:r w:rsidR="0045168A">
        <w:rPr>
          <w:rFonts w:ascii="Arial" w:hAnsi="Arial" w:cs="Arial"/>
        </w:rPr>
        <w:t xml:space="preserve">ESI and </w:t>
      </w:r>
      <w:r w:rsidR="00E90FB5" w:rsidRPr="00F03231">
        <w:rPr>
          <w:rFonts w:ascii="Arial" w:hAnsi="Arial" w:cs="Arial"/>
        </w:rPr>
        <w:t xml:space="preserve">required the Corps, U.S. Fish and Wildlife Service (USFWS), and </w:t>
      </w:r>
      <w:r w:rsidR="0045168A">
        <w:rPr>
          <w:rFonts w:ascii="Arial" w:hAnsi="Arial" w:cs="Arial"/>
        </w:rPr>
        <w:t xml:space="preserve">NOAA Fisheries </w:t>
      </w:r>
      <w:r w:rsidR="00E90FB5" w:rsidRPr="00F03231">
        <w:rPr>
          <w:rFonts w:ascii="Arial" w:hAnsi="Arial" w:cs="Arial"/>
        </w:rPr>
        <w:t xml:space="preserve">to develop a </w:t>
      </w:r>
      <w:r w:rsidR="0045168A">
        <w:rPr>
          <w:rFonts w:ascii="Arial" w:hAnsi="Arial" w:cs="Arial"/>
        </w:rPr>
        <w:t xml:space="preserve">long-term </w:t>
      </w:r>
      <w:r w:rsidR="00E90FB5" w:rsidRPr="00F03231">
        <w:rPr>
          <w:rFonts w:ascii="Arial" w:hAnsi="Arial" w:cs="Arial"/>
        </w:rPr>
        <w:t xml:space="preserve">plan </w:t>
      </w:r>
      <w:r w:rsidR="0045168A">
        <w:rPr>
          <w:rFonts w:ascii="Arial" w:hAnsi="Arial" w:cs="Arial"/>
        </w:rPr>
        <w:t xml:space="preserve">to manage the tern population </w:t>
      </w:r>
      <w:r w:rsidR="00E90FB5" w:rsidRPr="00F03231">
        <w:rPr>
          <w:rFonts w:ascii="Arial" w:hAnsi="Arial" w:cs="Arial"/>
        </w:rPr>
        <w:t xml:space="preserve">with the goal of reducing predation on juvenile salmonids. </w:t>
      </w:r>
      <w:r w:rsidR="00E52755" w:rsidRPr="005E3363">
        <w:rPr>
          <w:rFonts w:ascii="Arial" w:hAnsi="Arial" w:cs="Arial"/>
          <w:szCs w:val="24"/>
        </w:rPr>
        <w:t>By 200</w:t>
      </w:r>
      <w:r w:rsidR="00E52755">
        <w:rPr>
          <w:rFonts w:ascii="Arial" w:hAnsi="Arial" w:cs="Arial"/>
          <w:szCs w:val="24"/>
        </w:rPr>
        <w:t>2</w:t>
      </w:r>
      <w:r w:rsidR="00E52755" w:rsidRPr="005E3363">
        <w:rPr>
          <w:rFonts w:ascii="Arial" w:hAnsi="Arial" w:cs="Arial"/>
          <w:szCs w:val="24"/>
        </w:rPr>
        <w:t xml:space="preserve">, the entire tern colony </w:t>
      </w:r>
      <w:r w:rsidR="00E52755">
        <w:rPr>
          <w:rFonts w:ascii="Arial" w:hAnsi="Arial" w:cs="Arial"/>
          <w:szCs w:val="24"/>
        </w:rPr>
        <w:t xml:space="preserve">had </w:t>
      </w:r>
      <w:r w:rsidR="00E52755" w:rsidRPr="005E3363">
        <w:rPr>
          <w:rFonts w:ascii="Arial" w:hAnsi="Arial" w:cs="Arial"/>
          <w:szCs w:val="24"/>
        </w:rPr>
        <w:t xml:space="preserve">relocated to </w:t>
      </w:r>
      <w:r w:rsidR="00E52755">
        <w:rPr>
          <w:rFonts w:ascii="Arial" w:hAnsi="Arial" w:cs="Arial"/>
          <w:szCs w:val="24"/>
        </w:rPr>
        <w:t xml:space="preserve">ESI </w:t>
      </w:r>
      <w:r w:rsidR="00E52755" w:rsidRPr="005E3363">
        <w:rPr>
          <w:rFonts w:ascii="Arial" w:hAnsi="Arial" w:cs="Arial"/>
          <w:szCs w:val="24"/>
        </w:rPr>
        <w:t xml:space="preserve">and the colony </w:t>
      </w:r>
      <w:r w:rsidR="00E52755">
        <w:rPr>
          <w:rFonts w:ascii="Arial" w:hAnsi="Arial" w:cs="Arial"/>
          <w:szCs w:val="24"/>
        </w:rPr>
        <w:t xml:space="preserve">had </w:t>
      </w:r>
      <w:r w:rsidR="00E52755" w:rsidRPr="005E3363">
        <w:rPr>
          <w:rFonts w:ascii="Arial" w:hAnsi="Arial" w:cs="Arial"/>
          <w:szCs w:val="24"/>
        </w:rPr>
        <w:t xml:space="preserve">increased to nearly 10,000 pairs.  </w:t>
      </w:r>
      <w:r w:rsidR="00E90FB5" w:rsidRPr="00F03231">
        <w:rPr>
          <w:rFonts w:ascii="Arial" w:hAnsi="Arial" w:cs="Arial"/>
        </w:rPr>
        <w:t xml:space="preserve">Subsequently, federal agencies completed the </w:t>
      </w:r>
      <w:r w:rsidR="0045168A" w:rsidRPr="00F03231">
        <w:rPr>
          <w:rFonts w:ascii="Arial" w:hAnsi="Arial" w:cs="Arial"/>
          <w:iCs/>
        </w:rPr>
        <w:t xml:space="preserve">CATE Management Plan </w:t>
      </w:r>
      <w:r w:rsidR="0045168A">
        <w:rPr>
          <w:rFonts w:ascii="Arial" w:hAnsi="Arial" w:cs="Arial"/>
          <w:iCs/>
        </w:rPr>
        <w:t>and initiated implementation of the plan in 2007</w:t>
      </w:r>
      <w:r w:rsidR="0045168A" w:rsidRPr="00F03231">
        <w:rPr>
          <w:rFonts w:ascii="Arial" w:hAnsi="Arial" w:cs="Arial"/>
          <w:iCs/>
        </w:rPr>
        <w:t>.</w:t>
      </w:r>
      <w:r w:rsidR="0045168A">
        <w:rPr>
          <w:rFonts w:ascii="Arial" w:hAnsi="Arial" w:cs="Arial"/>
          <w:szCs w:val="24"/>
        </w:rPr>
        <w:t xml:space="preserve">  </w:t>
      </w:r>
    </w:p>
    <w:p w:rsidR="004F4D51" w:rsidRDefault="0045168A" w:rsidP="00261244">
      <w:pPr>
        <w:spacing w:line="240" w:lineRule="auto"/>
        <w:rPr>
          <w:rFonts w:ascii="Arial" w:hAnsi="Arial" w:cs="Arial"/>
        </w:rPr>
      </w:pPr>
      <w:r>
        <w:rPr>
          <w:rFonts w:ascii="Arial" w:hAnsi="Arial" w:cs="Arial"/>
        </w:rPr>
        <w:t>Between 2007 and 2012</w:t>
      </w:r>
      <w:r w:rsidR="00261244" w:rsidRPr="006929F7">
        <w:rPr>
          <w:rFonts w:ascii="Arial" w:hAnsi="Arial" w:cs="Arial"/>
        </w:rPr>
        <w:t>, 8.</w:t>
      </w:r>
      <w:r w:rsidR="00C8542E">
        <w:rPr>
          <w:rFonts w:ascii="Arial" w:hAnsi="Arial" w:cs="Arial"/>
        </w:rPr>
        <w:t>2</w:t>
      </w:r>
      <w:r w:rsidR="00261244" w:rsidRPr="006929F7">
        <w:rPr>
          <w:rFonts w:ascii="Arial" w:hAnsi="Arial" w:cs="Arial"/>
        </w:rPr>
        <w:t xml:space="preserve"> </w:t>
      </w:r>
      <w:r w:rsidR="00C8542E">
        <w:rPr>
          <w:rFonts w:ascii="Arial" w:hAnsi="Arial" w:cs="Arial"/>
        </w:rPr>
        <w:t xml:space="preserve">effective </w:t>
      </w:r>
      <w:r w:rsidR="00261244" w:rsidRPr="006929F7">
        <w:rPr>
          <w:rFonts w:ascii="Arial" w:hAnsi="Arial" w:cs="Arial"/>
        </w:rPr>
        <w:t>acres of new habitat</w:t>
      </w:r>
      <w:r w:rsidR="00261244">
        <w:rPr>
          <w:rFonts w:ascii="Arial" w:hAnsi="Arial" w:cs="Arial"/>
        </w:rPr>
        <w:t xml:space="preserve"> were constructed</w:t>
      </w:r>
      <w:r w:rsidR="004F4D51">
        <w:rPr>
          <w:rFonts w:ascii="Arial" w:hAnsi="Arial" w:cs="Arial"/>
        </w:rPr>
        <w:t xml:space="preserve"> </w:t>
      </w:r>
      <w:r>
        <w:rPr>
          <w:rFonts w:ascii="Arial" w:hAnsi="Arial" w:cs="Arial"/>
        </w:rPr>
        <w:t>at alternative nesting sites to support terns redistributed from the population in the Columbia River estuary (see</w:t>
      </w:r>
      <w:r w:rsidR="002E5E11">
        <w:rPr>
          <w:rFonts w:ascii="Arial" w:hAnsi="Arial" w:cs="Arial"/>
        </w:rPr>
        <w:t xml:space="preserve"> </w:t>
      </w:r>
      <w:r w:rsidR="002E5E11" w:rsidRPr="00F03231">
        <w:rPr>
          <w:rFonts w:ascii="Arial" w:hAnsi="Arial" w:cs="Arial"/>
        </w:rPr>
        <w:fldChar w:fldCharType="begin"/>
      </w:r>
      <w:r w:rsidR="002E5E11" w:rsidRPr="002E5E11">
        <w:rPr>
          <w:rFonts w:ascii="Arial" w:hAnsi="Arial" w:cs="Arial"/>
        </w:rPr>
        <w:instrText xml:space="preserve"> REF _Ref488401272 \h </w:instrText>
      </w:r>
      <w:r w:rsidR="002E5E11">
        <w:rPr>
          <w:rFonts w:ascii="Arial" w:hAnsi="Arial" w:cs="Arial"/>
        </w:rPr>
        <w:instrText xml:space="preserve"> \* MERGEFORMAT </w:instrText>
      </w:r>
      <w:r w:rsidR="002E5E11" w:rsidRPr="00F03231">
        <w:rPr>
          <w:rFonts w:ascii="Arial" w:hAnsi="Arial" w:cs="Arial"/>
        </w:rPr>
      </w:r>
      <w:r w:rsidR="002E5E11" w:rsidRPr="00F03231">
        <w:rPr>
          <w:rFonts w:ascii="Arial" w:hAnsi="Arial" w:cs="Arial"/>
        </w:rPr>
        <w:fldChar w:fldCharType="separate"/>
      </w:r>
      <w:r w:rsidR="002E5E11" w:rsidRPr="00F03231">
        <w:rPr>
          <w:rFonts w:ascii="Arial" w:hAnsi="Arial" w:cs="Arial"/>
        </w:rPr>
        <w:t xml:space="preserve">Table </w:t>
      </w:r>
      <w:r w:rsidR="002E5E11" w:rsidRPr="00F03231">
        <w:rPr>
          <w:rFonts w:ascii="Arial" w:hAnsi="Arial" w:cs="Arial"/>
          <w:noProof/>
        </w:rPr>
        <w:t>1</w:t>
      </w:r>
      <w:r w:rsidR="002E5E11" w:rsidRPr="00F03231">
        <w:rPr>
          <w:rFonts w:ascii="Arial" w:hAnsi="Arial" w:cs="Arial"/>
        </w:rPr>
        <w:fldChar w:fldCharType="end"/>
      </w:r>
      <w:r>
        <w:rPr>
          <w:rFonts w:ascii="Arial" w:hAnsi="Arial" w:cs="Arial"/>
        </w:rPr>
        <w:t>)</w:t>
      </w:r>
      <w:r w:rsidR="00261244">
        <w:rPr>
          <w:rFonts w:ascii="Arial" w:hAnsi="Arial" w:cs="Arial"/>
        </w:rPr>
        <w:t>.</w:t>
      </w:r>
      <w:r w:rsidR="003E33AF">
        <w:rPr>
          <w:rFonts w:ascii="Arial" w:hAnsi="Arial" w:cs="Arial"/>
        </w:rPr>
        <w:t xml:space="preserve">  B</w:t>
      </w:r>
      <w:r w:rsidR="003E33AF" w:rsidRPr="006929F7">
        <w:rPr>
          <w:rFonts w:ascii="Arial" w:hAnsi="Arial" w:cs="Arial"/>
        </w:rPr>
        <w:t xml:space="preserve">ecause some </w:t>
      </w:r>
      <w:r w:rsidR="003E33AF">
        <w:rPr>
          <w:rFonts w:ascii="Arial" w:hAnsi="Arial" w:cs="Arial"/>
        </w:rPr>
        <w:t xml:space="preserve">islands are dry during drought years and therefore unsuitable for nesting, </w:t>
      </w:r>
      <w:r w:rsidR="003E33AF" w:rsidRPr="006929F7">
        <w:rPr>
          <w:rFonts w:ascii="Arial" w:hAnsi="Arial" w:cs="Arial"/>
        </w:rPr>
        <w:t xml:space="preserve">more habitat </w:t>
      </w:r>
      <w:r w:rsidR="003E33AF">
        <w:rPr>
          <w:rFonts w:ascii="Arial" w:hAnsi="Arial" w:cs="Arial"/>
        </w:rPr>
        <w:t xml:space="preserve">was constructed or enhance </w:t>
      </w:r>
      <w:r w:rsidR="003E33AF" w:rsidRPr="006929F7">
        <w:rPr>
          <w:rFonts w:ascii="Arial" w:hAnsi="Arial" w:cs="Arial"/>
        </w:rPr>
        <w:t xml:space="preserve">than was reduced on </w:t>
      </w:r>
      <w:r w:rsidR="003E33AF">
        <w:rPr>
          <w:rFonts w:ascii="Arial" w:hAnsi="Arial" w:cs="Arial"/>
        </w:rPr>
        <w:t>ESI according to what was proposed in the management plan.</w:t>
      </w:r>
    </w:p>
    <w:p w:rsidR="002E5E11" w:rsidRDefault="002E5E11" w:rsidP="00F03231">
      <w:pPr>
        <w:pStyle w:val="Caption"/>
        <w:keepNext/>
        <w:spacing w:before="240" w:after="120"/>
      </w:pPr>
      <w:bookmarkStart w:id="0" w:name="_Ref488401272"/>
      <w:r>
        <w:lastRenderedPageBreak/>
        <w:t xml:space="preserve">Table </w:t>
      </w:r>
      <w:r w:rsidR="00AA2901">
        <w:fldChar w:fldCharType="begin"/>
      </w:r>
      <w:r w:rsidR="00AA2901">
        <w:instrText xml:space="preserve"> SEQ Table \* ARABIC </w:instrText>
      </w:r>
      <w:r w:rsidR="00AA2901">
        <w:fldChar w:fldCharType="separate"/>
      </w:r>
      <w:r>
        <w:rPr>
          <w:noProof/>
        </w:rPr>
        <w:t>1</w:t>
      </w:r>
      <w:r w:rsidR="00AA2901">
        <w:rPr>
          <w:noProof/>
        </w:rPr>
        <w:fldChar w:fldCharType="end"/>
      </w:r>
      <w:bookmarkEnd w:id="0"/>
      <w:r>
        <w:t>: Alternative Nesting Sites for Caspian Terns</w:t>
      </w:r>
    </w:p>
    <w:tbl>
      <w:tblPr>
        <w:tblStyle w:val="TableGrid"/>
        <w:tblW w:w="0" w:type="auto"/>
        <w:jc w:val="center"/>
        <w:tblLook w:val="04A0" w:firstRow="1" w:lastRow="0" w:firstColumn="1" w:lastColumn="0" w:noHBand="0" w:noVBand="1"/>
      </w:tblPr>
      <w:tblGrid>
        <w:gridCol w:w="1394"/>
        <w:gridCol w:w="2337"/>
        <w:gridCol w:w="4233"/>
        <w:gridCol w:w="1357"/>
      </w:tblGrid>
      <w:tr w:rsidR="0045168A" w:rsidRPr="0045168A" w:rsidTr="00F03231">
        <w:trPr>
          <w:trHeight w:val="575"/>
          <w:jc w:val="center"/>
        </w:trPr>
        <w:tc>
          <w:tcPr>
            <w:tcW w:w="1394" w:type="dxa"/>
            <w:vAlign w:val="center"/>
          </w:tcPr>
          <w:p w:rsidR="0045168A" w:rsidRPr="00F03231" w:rsidRDefault="0045168A" w:rsidP="00F03231">
            <w:pPr>
              <w:spacing w:before="60" w:after="60"/>
              <w:jc w:val="center"/>
              <w:rPr>
                <w:rFonts w:ascii="Arial" w:hAnsi="Arial" w:cs="Arial"/>
                <w:b/>
                <w:i/>
                <w:sz w:val="20"/>
                <w:szCs w:val="24"/>
              </w:rPr>
            </w:pPr>
            <w:r w:rsidRPr="00F03231">
              <w:rPr>
                <w:rFonts w:ascii="Arial" w:hAnsi="Arial" w:cs="Arial"/>
                <w:b/>
                <w:i/>
                <w:sz w:val="20"/>
                <w:szCs w:val="24"/>
              </w:rPr>
              <w:t>Year Constructed</w:t>
            </w:r>
          </w:p>
        </w:tc>
        <w:tc>
          <w:tcPr>
            <w:tcW w:w="2337" w:type="dxa"/>
            <w:vAlign w:val="center"/>
          </w:tcPr>
          <w:p w:rsidR="0045168A" w:rsidRPr="00F03231" w:rsidRDefault="0045168A" w:rsidP="00F03231">
            <w:pPr>
              <w:spacing w:before="60" w:after="60"/>
              <w:jc w:val="center"/>
              <w:rPr>
                <w:rFonts w:ascii="Arial" w:hAnsi="Arial" w:cs="Arial"/>
                <w:b/>
                <w:i/>
                <w:sz w:val="20"/>
                <w:szCs w:val="24"/>
              </w:rPr>
            </w:pPr>
            <w:r w:rsidRPr="00F03231">
              <w:rPr>
                <w:rFonts w:ascii="Arial" w:hAnsi="Arial" w:cs="Arial"/>
                <w:b/>
                <w:i/>
                <w:sz w:val="20"/>
                <w:szCs w:val="24"/>
              </w:rPr>
              <w:t>Alternative Site</w:t>
            </w:r>
          </w:p>
        </w:tc>
        <w:tc>
          <w:tcPr>
            <w:tcW w:w="4233" w:type="dxa"/>
            <w:vAlign w:val="center"/>
          </w:tcPr>
          <w:p w:rsidR="0045168A" w:rsidRPr="00F03231" w:rsidRDefault="0045168A" w:rsidP="00F03231">
            <w:pPr>
              <w:spacing w:before="60" w:after="60"/>
              <w:jc w:val="center"/>
              <w:rPr>
                <w:rFonts w:ascii="Arial" w:hAnsi="Arial" w:cs="Arial"/>
                <w:b/>
                <w:i/>
                <w:sz w:val="20"/>
                <w:szCs w:val="24"/>
              </w:rPr>
            </w:pPr>
            <w:r w:rsidRPr="00F03231">
              <w:rPr>
                <w:rFonts w:ascii="Arial" w:hAnsi="Arial" w:cs="Arial"/>
                <w:b/>
                <w:i/>
                <w:sz w:val="20"/>
                <w:szCs w:val="24"/>
              </w:rPr>
              <w:t>Location</w:t>
            </w:r>
          </w:p>
        </w:tc>
        <w:tc>
          <w:tcPr>
            <w:tcW w:w="1357" w:type="dxa"/>
            <w:vAlign w:val="center"/>
          </w:tcPr>
          <w:p w:rsidR="0045168A" w:rsidRPr="00F03231" w:rsidRDefault="001B5E54" w:rsidP="00F03231">
            <w:pPr>
              <w:spacing w:before="60" w:after="60"/>
              <w:jc w:val="center"/>
              <w:rPr>
                <w:rFonts w:ascii="Arial" w:hAnsi="Arial" w:cs="Arial"/>
                <w:b/>
                <w:i/>
                <w:sz w:val="20"/>
                <w:szCs w:val="24"/>
              </w:rPr>
            </w:pPr>
            <w:r>
              <w:rPr>
                <w:rFonts w:ascii="Arial" w:hAnsi="Arial" w:cs="Arial"/>
                <w:b/>
                <w:i/>
                <w:sz w:val="20"/>
                <w:szCs w:val="24"/>
              </w:rPr>
              <w:t xml:space="preserve">Effective </w:t>
            </w:r>
            <w:r w:rsidR="0045168A" w:rsidRPr="00F03231">
              <w:rPr>
                <w:rFonts w:ascii="Arial" w:hAnsi="Arial" w:cs="Arial"/>
                <w:b/>
                <w:i/>
                <w:sz w:val="20"/>
                <w:szCs w:val="24"/>
              </w:rPr>
              <w:t>Acreage</w:t>
            </w:r>
          </w:p>
        </w:tc>
      </w:tr>
      <w:tr w:rsidR="0045168A" w:rsidRPr="0045168A" w:rsidTr="00F03231">
        <w:trPr>
          <w:jc w:val="center"/>
        </w:trPr>
        <w:tc>
          <w:tcPr>
            <w:tcW w:w="1394" w:type="dxa"/>
            <w:vAlign w:val="center"/>
          </w:tcPr>
          <w:p w:rsidR="0045168A" w:rsidRPr="00F03231" w:rsidRDefault="0045168A" w:rsidP="00F03231">
            <w:pPr>
              <w:spacing w:before="60" w:after="60"/>
              <w:jc w:val="center"/>
              <w:rPr>
                <w:rFonts w:ascii="Arial" w:hAnsi="Arial" w:cs="Arial"/>
                <w:sz w:val="20"/>
                <w:szCs w:val="24"/>
              </w:rPr>
            </w:pPr>
            <w:r w:rsidRPr="00F03231">
              <w:rPr>
                <w:rFonts w:ascii="Arial" w:hAnsi="Arial" w:cs="Arial"/>
                <w:sz w:val="20"/>
                <w:szCs w:val="24"/>
              </w:rPr>
              <w:t>200</w:t>
            </w:r>
            <w:r w:rsidR="002C0CB4">
              <w:rPr>
                <w:rFonts w:ascii="Arial" w:hAnsi="Arial" w:cs="Arial"/>
                <w:sz w:val="20"/>
                <w:szCs w:val="24"/>
              </w:rPr>
              <w:t>7</w:t>
            </w:r>
          </w:p>
        </w:tc>
        <w:tc>
          <w:tcPr>
            <w:tcW w:w="233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Fern Ridge Reservoir</w:t>
            </w:r>
          </w:p>
        </w:tc>
        <w:tc>
          <w:tcPr>
            <w:tcW w:w="4233" w:type="dxa"/>
            <w:vAlign w:val="center"/>
          </w:tcPr>
          <w:p w:rsidR="00E52755" w:rsidRDefault="00E52755" w:rsidP="00F03231">
            <w:pPr>
              <w:spacing w:before="60" w:after="60"/>
              <w:rPr>
                <w:rFonts w:ascii="Arial" w:hAnsi="Arial" w:cs="Arial"/>
                <w:sz w:val="20"/>
                <w:szCs w:val="24"/>
              </w:rPr>
            </w:pPr>
            <w:r>
              <w:rPr>
                <w:rFonts w:ascii="Arial" w:hAnsi="Arial" w:cs="Arial"/>
                <w:sz w:val="20"/>
                <w:szCs w:val="24"/>
              </w:rPr>
              <w:t>Willamette Valley</w:t>
            </w:r>
          </w:p>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Lane County, Oregon</w:t>
            </w:r>
          </w:p>
        </w:tc>
        <w:tc>
          <w:tcPr>
            <w:tcW w:w="135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1.0 acre</w:t>
            </w:r>
          </w:p>
        </w:tc>
      </w:tr>
      <w:tr w:rsidR="0045168A" w:rsidRPr="0045168A" w:rsidTr="001B5E54">
        <w:trPr>
          <w:jc w:val="center"/>
        </w:trPr>
        <w:tc>
          <w:tcPr>
            <w:tcW w:w="1394" w:type="dxa"/>
            <w:vMerge w:val="restart"/>
            <w:vAlign w:val="center"/>
          </w:tcPr>
          <w:p w:rsidR="0045168A" w:rsidRPr="00F03231" w:rsidRDefault="0045168A" w:rsidP="00F03231">
            <w:pPr>
              <w:spacing w:before="60" w:after="60"/>
              <w:jc w:val="center"/>
              <w:rPr>
                <w:rFonts w:ascii="Arial" w:hAnsi="Arial" w:cs="Arial"/>
                <w:sz w:val="20"/>
                <w:szCs w:val="24"/>
              </w:rPr>
            </w:pPr>
            <w:r w:rsidRPr="00F03231">
              <w:rPr>
                <w:rFonts w:ascii="Arial" w:hAnsi="Arial" w:cs="Arial"/>
                <w:sz w:val="20"/>
                <w:szCs w:val="24"/>
              </w:rPr>
              <w:t>2008</w:t>
            </w:r>
          </w:p>
        </w:tc>
        <w:tc>
          <w:tcPr>
            <w:tcW w:w="233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Crump Lake</w:t>
            </w:r>
          </w:p>
        </w:tc>
        <w:tc>
          <w:tcPr>
            <w:tcW w:w="4233" w:type="dxa"/>
            <w:vAlign w:val="center"/>
          </w:tcPr>
          <w:p w:rsidR="00E52755" w:rsidRDefault="00E52755" w:rsidP="00F03231">
            <w:pPr>
              <w:spacing w:before="60" w:after="60"/>
              <w:rPr>
                <w:rFonts w:ascii="Arial" w:hAnsi="Arial" w:cs="Arial"/>
                <w:sz w:val="20"/>
                <w:szCs w:val="24"/>
              </w:rPr>
            </w:pPr>
            <w:r>
              <w:rPr>
                <w:rFonts w:ascii="Arial" w:hAnsi="Arial" w:cs="Arial"/>
                <w:sz w:val="20"/>
                <w:szCs w:val="24"/>
              </w:rPr>
              <w:t>Warne Valley</w:t>
            </w:r>
          </w:p>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Lake County, Oregon</w:t>
            </w:r>
          </w:p>
        </w:tc>
        <w:tc>
          <w:tcPr>
            <w:tcW w:w="135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1.0 acre</w:t>
            </w:r>
          </w:p>
        </w:tc>
      </w:tr>
      <w:tr w:rsidR="0045168A" w:rsidRPr="0045168A" w:rsidTr="001B5E54">
        <w:trPr>
          <w:jc w:val="center"/>
        </w:trPr>
        <w:tc>
          <w:tcPr>
            <w:tcW w:w="1394" w:type="dxa"/>
            <w:vMerge/>
            <w:vAlign w:val="center"/>
          </w:tcPr>
          <w:p w:rsidR="0045168A" w:rsidRPr="00F03231" w:rsidRDefault="0045168A" w:rsidP="00F03231">
            <w:pPr>
              <w:spacing w:before="60" w:after="60"/>
              <w:jc w:val="center"/>
              <w:rPr>
                <w:rFonts w:ascii="Arial" w:hAnsi="Arial" w:cs="Arial"/>
                <w:sz w:val="20"/>
                <w:szCs w:val="24"/>
              </w:rPr>
            </w:pPr>
          </w:p>
        </w:tc>
        <w:tc>
          <w:tcPr>
            <w:tcW w:w="233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Dutchy Lake</w:t>
            </w:r>
            <w:r w:rsidR="001B5E54" w:rsidRPr="00F03231">
              <w:rPr>
                <w:rFonts w:ascii="Arial" w:hAnsi="Arial" w:cs="Arial"/>
                <w:sz w:val="20"/>
                <w:szCs w:val="24"/>
                <w:vertAlign w:val="superscript"/>
              </w:rPr>
              <w:t>1</w:t>
            </w:r>
          </w:p>
        </w:tc>
        <w:tc>
          <w:tcPr>
            <w:tcW w:w="4233" w:type="dxa"/>
            <w:vMerge w:val="restart"/>
            <w:vAlign w:val="center"/>
          </w:tcPr>
          <w:p w:rsidR="00E52755" w:rsidRDefault="0045168A" w:rsidP="00F03231">
            <w:pPr>
              <w:spacing w:before="60" w:after="60"/>
              <w:rPr>
                <w:rFonts w:ascii="Arial" w:hAnsi="Arial" w:cs="Arial"/>
                <w:sz w:val="20"/>
                <w:szCs w:val="24"/>
              </w:rPr>
            </w:pPr>
            <w:r w:rsidRPr="00F03231">
              <w:rPr>
                <w:rFonts w:ascii="Arial" w:hAnsi="Arial" w:cs="Arial"/>
                <w:sz w:val="20"/>
                <w:szCs w:val="24"/>
              </w:rPr>
              <w:t>Summ</w:t>
            </w:r>
            <w:r w:rsidR="00E52755">
              <w:rPr>
                <w:rFonts w:ascii="Arial" w:hAnsi="Arial" w:cs="Arial"/>
                <w:sz w:val="20"/>
                <w:szCs w:val="24"/>
              </w:rPr>
              <w:t>er Lake National Wildlife Area</w:t>
            </w:r>
          </w:p>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Lake County, Oregon</w:t>
            </w:r>
          </w:p>
        </w:tc>
        <w:tc>
          <w:tcPr>
            <w:tcW w:w="1357" w:type="dxa"/>
            <w:vAlign w:val="center"/>
          </w:tcPr>
          <w:p w:rsidR="0045168A" w:rsidRPr="00F03231" w:rsidRDefault="0045168A" w:rsidP="00F03231">
            <w:pPr>
              <w:spacing w:before="60" w:after="60"/>
              <w:rPr>
                <w:rFonts w:ascii="Arial" w:hAnsi="Arial" w:cs="Arial"/>
                <w:strike/>
                <w:sz w:val="20"/>
                <w:szCs w:val="24"/>
              </w:rPr>
            </w:pPr>
            <w:r w:rsidRPr="00F03231">
              <w:rPr>
                <w:rFonts w:ascii="Arial" w:hAnsi="Arial" w:cs="Arial"/>
                <w:strike/>
                <w:sz w:val="20"/>
                <w:szCs w:val="24"/>
              </w:rPr>
              <w:t>0.5 acre</w:t>
            </w:r>
          </w:p>
        </w:tc>
      </w:tr>
      <w:tr w:rsidR="0045168A" w:rsidRPr="0045168A" w:rsidTr="001B5E54">
        <w:trPr>
          <w:jc w:val="center"/>
        </w:trPr>
        <w:tc>
          <w:tcPr>
            <w:tcW w:w="1394" w:type="dxa"/>
            <w:vMerge w:val="restart"/>
            <w:vAlign w:val="center"/>
          </w:tcPr>
          <w:p w:rsidR="0045168A" w:rsidRPr="00F03231" w:rsidRDefault="001B5E54" w:rsidP="00F03231">
            <w:pPr>
              <w:spacing w:before="60" w:after="60"/>
              <w:jc w:val="center"/>
              <w:rPr>
                <w:rFonts w:ascii="Arial" w:hAnsi="Arial" w:cs="Arial"/>
                <w:sz w:val="20"/>
                <w:szCs w:val="24"/>
              </w:rPr>
            </w:pPr>
            <w:r>
              <w:rPr>
                <w:rFonts w:ascii="Arial" w:hAnsi="Arial" w:cs="Arial"/>
                <w:sz w:val="20"/>
                <w:szCs w:val="24"/>
              </w:rPr>
              <w:t>2009</w:t>
            </w:r>
          </w:p>
        </w:tc>
        <w:tc>
          <w:tcPr>
            <w:tcW w:w="233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East Link Unit</w:t>
            </w:r>
          </w:p>
        </w:tc>
        <w:tc>
          <w:tcPr>
            <w:tcW w:w="4233" w:type="dxa"/>
            <w:vMerge/>
            <w:vAlign w:val="center"/>
          </w:tcPr>
          <w:p w:rsidR="0045168A" w:rsidRPr="00F03231" w:rsidRDefault="0045168A" w:rsidP="00F03231">
            <w:pPr>
              <w:spacing w:before="60" w:after="60"/>
              <w:rPr>
                <w:rFonts w:ascii="Arial" w:hAnsi="Arial" w:cs="Arial"/>
                <w:sz w:val="20"/>
                <w:szCs w:val="24"/>
              </w:rPr>
            </w:pPr>
          </w:p>
        </w:tc>
        <w:tc>
          <w:tcPr>
            <w:tcW w:w="135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0.5 acre</w:t>
            </w:r>
          </w:p>
        </w:tc>
      </w:tr>
      <w:tr w:rsidR="0045168A" w:rsidRPr="0045168A" w:rsidTr="001B5E54">
        <w:trPr>
          <w:jc w:val="center"/>
        </w:trPr>
        <w:tc>
          <w:tcPr>
            <w:tcW w:w="1394" w:type="dxa"/>
            <w:vMerge/>
            <w:vAlign w:val="center"/>
          </w:tcPr>
          <w:p w:rsidR="0045168A" w:rsidRPr="00F03231" w:rsidRDefault="0045168A" w:rsidP="00F03231">
            <w:pPr>
              <w:spacing w:before="60" w:after="60"/>
              <w:jc w:val="center"/>
              <w:rPr>
                <w:rFonts w:ascii="Arial" w:hAnsi="Arial" w:cs="Arial"/>
                <w:sz w:val="20"/>
                <w:szCs w:val="24"/>
              </w:rPr>
            </w:pPr>
          </w:p>
        </w:tc>
        <w:tc>
          <w:tcPr>
            <w:tcW w:w="233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Gold Dike</w:t>
            </w:r>
          </w:p>
        </w:tc>
        <w:tc>
          <w:tcPr>
            <w:tcW w:w="4233" w:type="dxa"/>
            <w:vMerge/>
            <w:vAlign w:val="center"/>
          </w:tcPr>
          <w:p w:rsidR="0045168A" w:rsidRPr="00F03231" w:rsidRDefault="0045168A" w:rsidP="00F03231">
            <w:pPr>
              <w:spacing w:before="60" w:after="60"/>
              <w:rPr>
                <w:rFonts w:ascii="Arial" w:hAnsi="Arial" w:cs="Arial"/>
                <w:sz w:val="20"/>
                <w:szCs w:val="24"/>
              </w:rPr>
            </w:pPr>
          </w:p>
        </w:tc>
        <w:tc>
          <w:tcPr>
            <w:tcW w:w="135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0.5 acre</w:t>
            </w:r>
          </w:p>
        </w:tc>
      </w:tr>
      <w:tr w:rsidR="0045168A" w:rsidRPr="0045168A" w:rsidTr="00F03231">
        <w:trPr>
          <w:jc w:val="center"/>
        </w:trPr>
        <w:tc>
          <w:tcPr>
            <w:tcW w:w="1394" w:type="dxa"/>
            <w:vMerge w:val="restart"/>
            <w:vAlign w:val="center"/>
          </w:tcPr>
          <w:p w:rsidR="0045168A" w:rsidRPr="00F03231" w:rsidRDefault="0045168A" w:rsidP="00F03231">
            <w:pPr>
              <w:spacing w:before="60" w:after="60"/>
              <w:jc w:val="center"/>
              <w:rPr>
                <w:rFonts w:ascii="Arial" w:hAnsi="Arial" w:cs="Arial"/>
                <w:sz w:val="20"/>
                <w:szCs w:val="24"/>
              </w:rPr>
            </w:pPr>
            <w:r w:rsidRPr="00F03231">
              <w:rPr>
                <w:rFonts w:ascii="Arial" w:hAnsi="Arial" w:cs="Arial"/>
                <w:sz w:val="20"/>
                <w:szCs w:val="24"/>
              </w:rPr>
              <w:t>2009</w:t>
            </w:r>
          </w:p>
        </w:tc>
        <w:tc>
          <w:tcPr>
            <w:tcW w:w="233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Tule Lake –</w:t>
            </w:r>
            <w:r w:rsidR="002E5E11">
              <w:rPr>
                <w:rFonts w:ascii="Arial" w:hAnsi="Arial" w:cs="Arial"/>
                <w:sz w:val="20"/>
                <w:szCs w:val="24"/>
              </w:rPr>
              <w:t xml:space="preserve"> Sump</w:t>
            </w:r>
            <w:r w:rsidRPr="00F03231">
              <w:rPr>
                <w:rFonts w:ascii="Arial" w:hAnsi="Arial" w:cs="Arial"/>
                <w:sz w:val="20"/>
                <w:szCs w:val="24"/>
              </w:rPr>
              <w:t xml:space="preserve"> 1B</w:t>
            </w:r>
            <w:r w:rsidR="001B5E54" w:rsidRPr="00F03231">
              <w:rPr>
                <w:rFonts w:ascii="Arial" w:hAnsi="Arial" w:cs="Arial"/>
                <w:sz w:val="20"/>
                <w:szCs w:val="24"/>
                <w:vertAlign w:val="superscript"/>
              </w:rPr>
              <w:t>2</w:t>
            </w:r>
          </w:p>
        </w:tc>
        <w:tc>
          <w:tcPr>
            <w:tcW w:w="4233" w:type="dxa"/>
            <w:vMerge w:val="restart"/>
            <w:vAlign w:val="center"/>
          </w:tcPr>
          <w:p w:rsidR="00E52755" w:rsidRDefault="0045168A" w:rsidP="00F03231">
            <w:pPr>
              <w:spacing w:before="60" w:after="60"/>
              <w:rPr>
                <w:rFonts w:ascii="Arial" w:hAnsi="Arial" w:cs="Arial"/>
                <w:sz w:val="20"/>
                <w:szCs w:val="24"/>
              </w:rPr>
            </w:pPr>
            <w:r w:rsidRPr="00F03231">
              <w:rPr>
                <w:rFonts w:ascii="Arial" w:hAnsi="Arial" w:cs="Arial"/>
                <w:sz w:val="20"/>
                <w:szCs w:val="24"/>
              </w:rPr>
              <w:t>Klamath</w:t>
            </w:r>
            <w:r w:rsidR="00E52755">
              <w:rPr>
                <w:rFonts w:ascii="Arial" w:hAnsi="Arial" w:cs="Arial"/>
                <w:sz w:val="20"/>
                <w:szCs w:val="24"/>
              </w:rPr>
              <w:t xml:space="preserve"> Basin National Wildlife Refuge</w:t>
            </w:r>
          </w:p>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Siskiyou and Modoc Counties, California</w:t>
            </w:r>
          </w:p>
        </w:tc>
        <w:tc>
          <w:tcPr>
            <w:tcW w:w="1357" w:type="dxa"/>
            <w:vAlign w:val="center"/>
          </w:tcPr>
          <w:p w:rsidR="0045168A" w:rsidRPr="00F03231" w:rsidRDefault="001B5E54" w:rsidP="00F03231">
            <w:pPr>
              <w:spacing w:before="60" w:after="60"/>
              <w:rPr>
                <w:rFonts w:ascii="Arial" w:hAnsi="Arial" w:cs="Arial"/>
                <w:sz w:val="20"/>
                <w:szCs w:val="24"/>
              </w:rPr>
            </w:pPr>
            <w:r>
              <w:rPr>
                <w:rFonts w:ascii="Arial" w:hAnsi="Arial" w:cs="Arial"/>
                <w:sz w:val="20"/>
                <w:szCs w:val="24"/>
              </w:rPr>
              <w:t>1.35</w:t>
            </w:r>
            <w:r w:rsidR="002C0CB4">
              <w:rPr>
                <w:rFonts w:ascii="Arial" w:hAnsi="Arial" w:cs="Arial"/>
                <w:sz w:val="20"/>
                <w:szCs w:val="24"/>
              </w:rPr>
              <w:t xml:space="preserve"> acres</w:t>
            </w:r>
          </w:p>
        </w:tc>
      </w:tr>
      <w:tr w:rsidR="0045168A" w:rsidRPr="0045168A" w:rsidTr="00F03231">
        <w:trPr>
          <w:jc w:val="center"/>
        </w:trPr>
        <w:tc>
          <w:tcPr>
            <w:tcW w:w="1394" w:type="dxa"/>
            <w:vMerge/>
            <w:vAlign w:val="center"/>
          </w:tcPr>
          <w:p w:rsidR="0045168A" w:rsidRPr="00F03231" w:rsidRDefault="0045168A" w:rsidP="00F03231">
            <w:pPr>
              <w:spacing w:before="60" w:after="60"/>
              <w:jc w:val="center"/>
              <w:rPr>
                <w:rFonts w:ascii="Arial" w:hAnsi="Arial" w:cs="Arial"/>
                <w:sz w:val="20"/>
                <w:szCs w:val="24"/>
              </w:rPr>
            </w:pPr>
          </w:p>
        </w:tc>
        <w:tc>
          <w:tcPr>
            <w:tcW w:w="233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Orems Unit</w:t>
            </w:r>
            <w:r w:rsidR="001B5E54">
              <w:rPr>
                <w:rFonts w:ascii="Arial" w:hAnsi="Arial" w:cs="Arial"/>
                <w:sz w:val="20"/>
                <w:szCs w:val="24"/>
                <w:vertAlign w:val="superscript"/>
              </w:rPr>
              <w:t>3</w:t>
            </w:r>
          </w:p>
        </w:tc>
        <w:tc>
          <w:tcPr>
            <w:tcW w:w="4233" w:type="dxa"/>
            <w:vMerge/>
            <w:vAlign w:val="center"/>
          </w:tcPr>
          <w:p w:rsidR="0045168A" w:rsidRPr="00F03231" w:rsidRDefault="0045168A" w:rsidP="00F03231">
            <w:pPr>
              <w:spacing w:before="60" w:after="60"/>
              <w:rPr>
                <w:rFonts w:ascii="Arial" w:hAnsi="Arial" w:cs="Arial"/>
                <w:sz w:val="20"/>
                <w:szCs w:val="24"/>
              </w:rPr>
            </w:pPr>
          </w:p>
        </w:tc>
        <w:tc>
          <w:tcPr>
            <w:tcW w:w="1357" w:type="dxa"/>
            <w:vAlign w:val="center"/>
          </w:tcPr>
          <w:p w:rsidR="0045168A" w:rsidRPr="00F03231" w:rsidRDefault="001B5E54" w:rsidP="00F03231">
            <w:pPr>
              <w:spacing w:before="60" w:after="60"/>
              <w:rPr>
                <w:rFonts w:ascii="Arial" w:hAnsi="Arial" w:cs="Arial"/>
                <w:sz w:val="20"/>
                <w:szCs w:val="24"/>
              </w:rPr>
            </w:pPr>
            <w:r>
              <w:rPr>
                <w:rFonts w:ascii="Arial" w:hAnsi="Arial" w:cs="Arial"/>
                <w:sz w:val="20"/>
                <w:szCs w:val="24"/>
              </w:rPr>
              <w:t>0.2</w:t>
            </w:r>
            <w:r w:rsidR="002C0CB4">
              <w:rPr>
                <w:rFonts w:ascii="Arial" w:hAnsi="Arial" w:cs="Arial"/>
                <w:sz w:val="20"/>
                <w:szCs w:val="24"/>
              </w:rPr>
              <w:t xml:space="preserve"> acre</w:t>
            </w:r>
          </w:p>
        </w:tc>
      </w:tr>
      <w:tr w:rsidR="0045168A" w:rsidRPr="0045168A" w:rsidTr="00F03231">
        <w:trPr>
          <w:jc w:val="center"/>
        </w:trPr>
        <w:tc>
          <w:tcPr>
            <w:tcW w:w="1394" w:type="dxa"/>
            <w:vMerge/>
            <w:vAlign w:val="center"/>
          </w:tcPr>
          <w:p w:rsidR="0045168A" w:rsidRPr="00F03231" w:rsidRDefault="0045168A" w:rsidP="00F03231">
            <w:pPr>
              <w:spacing w:before="60" w:after="60"/>
              <w:jc w:val="center"/>
              <w:rPr>
                <w:rFonts w:ascii="Arial" w:hAnsi="Arial" w:cs="Arial"/>
                <w:sz w:val="20"/>
                <w:szCs w:val="24"/>
              </w:rPr>
            </w:pPr>
          </w:p>
        </w:tc>
        <w:tc>
          <w:tcPr>
            <w:tcW w:w="233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Sheepy Lake</w:t>
            </w:r>
          </w:p>
        </w:tc>
        <w:tc>
          <w:tcPr>
            <w:tcW w:w="4233" w:type="dxa"/>
            <w:vMerge/>
            <w:vAlign w:val="center"/>
          </w:tcPr>
          <w:p w:rsidR="0045168A" w:rsidRPr="00F03231" w:rsidRDefault="0045168A" w:rsidP="00F03231">
            <w:pPr>
              <w:spacing w:before="60" w:after="60"/>
              <w:rPr>
                <w:rFonts w:ascii="Arial" w:hAnsi="Arial" w:cs="Arial"/>
                <w:sz w:val="20"/>
                <w:szCs w:val="24"/>
              </w:rPr>
            </w:pPr>
          </w:p>
        </w:tc>
        <w:tc>
          <w:tcPr>
            <w:tcW w:w="135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0.8</w:t>
            </w:r>
            <w:r w:rsidR="002C0CB4">
              <w:rPr>
                <w:rFonts w:ascii="Arial" w:hAnsi="Arial" w:cs="Arial"/>
                <w:sz w:val="20"/>
                <w:szCs w:val="24"/>
              </w:rPr>
              <w:t xml:space="preserve"> acre</w:t>
            </w:r>
          </w:p>
        </w:tc>
      </w:tr>
      <w:tr w:rsidR="0045168A" w:rsidRPr="0045168A" w:rsidTr="00F03231">
        <w:trPr>
          <w:jc w:val="center"/>
        </w:trPr>
        <w:tc>
          <w:tcPr>
            <w:tcW w:w="1394" w:type="dxa"/>
            <w:vAlign w:val="center"/>
          </w:tcPr>
          <w:p w:rsidR="0045168A" w:rsidRPr="00F03231" w:rsidRDefault="0045168A" w:rsidP="00F03231">
            <w:pPr>
              <w:spacing w:before="60" w:after="60"/>
              <w:jc w:val="center"/>
              <w:rPr>
                <w:rFonts w:ascii="Arial" w:hAnsi="Arial" w:cs="Arial"/>
                <w:sz w:val="20"/>
                <w:szCs w:val="24"/>
              </w:rPr>
            </w:pPr>
            <w:r w:rsidRPr="00F03231">
              <w:rPr>
                <w:rFonts w:ascii="Arial" w:hAnsi="Arial" w:cs="Arial"/>
                <w:sz w:val="20"/>
                <w:szCs w:val="24"/>
              </w:rPr>
              <w:t>2011</w:t>
            </w:r>
          </w:p>
        </w:tc>
        <w:tc>
          <w:tcPr>
            <w:tcW w:w="233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Malheur Lake</w:t>
            </w:r>
          </w:p>
        </w:tc>
        <w:tc>
          <w:tcPr>
            <w:tcW w:w="4233" w:type="dxa"/>
            <w:vAlign w:val="center"/>
          </w:tcPr>
          <w:p w:rsidR="00E52755" w:rsidRDefault="0045168A" w:rsidP="00F03231">
            <w:pPr>
              <w:spacing w:before="60" w:after="60"/>
              <w:rPr>
                <w:rFonts w:ascii="Arial" w:hAnsi="Arial" w:cs="Arial"/>
                <w:sz w:val="20"/>
                <w:szCs w:val="24"/>
              </w:rPr>
            </w:pPr>
            <w:r w:rsidRPr="00F03231">
              <w:rPr>
                <w:rFonts w:ascii="Arial" w:hAnsi="Arial" w:cs="Arial"/>
                <w:sz w:val="20"/>
                <w:szCs w:val="24"/>
              </w:rPr>
              <w:t xml:space="preserve">Malheur National Wildlife </w:t>
            </w:r>
            <w:r w:rsidR="00E52755">
              <w:rPr>
                <w:rFonts w:ascii="Arial" w:hAnsi="Arial" w:cs="Arial"/>
                <w:sz w:val="20"/>
                <w:szCs w:val="24"/>
              </w:rPr>
              <w:t>Refuge</w:t>
            </w:r>
          </w:p>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Harney County, Oregon</w:t>
            </w:r>
          </w:p>
        </w:tc>
        <w:tc>
          <w:tcPr>
            <w:tcW w:w="1357" w:type="dxa"/>
            <w:vAlign w:val="center"/>
          </w:tcPr>
          <w:p w:rsidR="0045168A" w:rsidRPr="00F03231" w:rsidRDefault="0045168A" w:rsidP="00F03231">
            <w:pPr>
              <w:spacing w:before="60" w:after="60"/>
              <w:rPr>
                <w:rFonts w:ascii="Arial" w:hAnsi="Arial" w:cs="Arial"/>
                <w:sz w:val="20"/>
                <w:szCs w:val="24"/>
              </w:rPr>
            </w:pPr>
            <w:r w:rsidRPr="00F03231">
              <w:rPr>
                <w:rFonts w:ascii="Arial" w:hAnsi="Arial" w:cs="Arial"/>
                <w:sz w:val="20"/>
                <w:szCs w:val="24"/>
              </w:rPr>
              <w:t>1.0 acre</w:t>
            </w:r>
          </w:p>
        </w:tc>
      </w:tr>
      <w:tr w:rsidR="0022355E" w:rsidRPr="0045168A" w:rsidTr="005A26FE">
        <w:trPr>
          <w:jc w:val="center"/>
        </w:trPr>
        <w:tc>
          <w:tcPr>
            <w:tcW w:w="1394" w:type="dxa"/>
            <w:vMerge w:val="restart"/>
            <w:vAlign w:val="center"/>
          </w:tcPr>
          <w:p w:rsidR="0022355E" w:rsidRPr="00F03231" w:rsidRDefault="0022355E" w:rsidP="00F03231">
            <w:pPr>
              <w:spacing w:before="60" w:after="60"/>
              <w:jc w:val="center"/>
              <w:rPr>
                <w:rFonts w:ascii="Arial" w:hAnsi="Arial" w:cs="Arial"/>
                <w:sz w:val="20"/>
                <w:szCs w:val="24"/>
              </w:rPr>
            </w:pPr>
            <w:r>
              <w:rPr>
                <w:rFonts w:ascii="Arial" w:hAnsi="Arial" w:cs="Arial"/>
                <w:sz w:val="20"/>
                <w:szCs w:val="24"/>
              </w:rPr>
              <w:t>2015</w:t>
            </w:r>
          </w:p>
        </w:tc>
        <w:tc>
          <w:tcPr>
            <w:tcW w:w="2337" w:type="dxa"/>
            <w:vAlign w:val="center"/>
          </w:tcPr>
          <w:p w:rsidR="0022355E" w:rsidRPr="00F03231" w:rsidRDefault="0022355E" w:rsidP="00F03231">
            <w:pPr>
              <w:spacing w:before="60" w:after="60"/>
              <w:rPr>
                <w:rFonts w:ascii="Arial" w:hAnsi="Arial" w:cs="Arial"/>
                <w:sz w:val="20"/>
                <w:szCs w:val="24"/>
              </w:rPr>
            </w:pPr>
            <w:r>
              <w:rPr>
                <w:rFonts w:ascii="Arial" w:hAnsi="Arial" w:cs="Arial"/>
                <w:sz w:val="20"/>
                <w:szCs w:val="24"/>
              </w:rPr>
              <w:t>Pond A16 (2 islands)</w:t>
            </w:r>
          </w:p>
        </w:tc>
        <w:tc>
          <w:tcPr>
            <w:tcW w:w="4233" w:type="dxa"/>
            <w:vMerge w:val="restart"/>
            <w:vAlign w:val="center"/>
          </w:tcPr>
          <w:p w:rsidR="0022355E" w:rsidRDefault="0022355E" w:rsidP="00F03231">
            <w:pPr>
              <w:spacing w:before="60" w:after="60"/>
              <w:rPr>
                <w:rFonts w:ascii="Arial" w:hAnsi="Arial" w:cs="Arial"/>
                <w:sz w:val="20"/>
                <w:szCs w:val="24"/>
              </w:rPr>
            </w:pPr>
            <w:r w:rsidRPr="00F03231">
              <w:rPr>
                <w:rFonts w:ascii="Arial" w:hAnsi="Arial" w:cs="Arial"/>
                <w:sz w:val="20"/>
                <w:szCs w:val="24"/>
              </w:rPr>
              <w:t>Don E</w:t>
            </w:r>
            <w:r>
              <w:rPr>
                <w:rFonts w:ascii="Arial" w:hAnsi="Arial" w:cs="Arial"/>
                <w:sz w:val="20"/>
                <w:szCs w:val="24"/>
              </w:rPr>
              <w:t>dwards San Francisco Bay National Wildlife Refuge</w:t>
            </w:r>
          </w:p>
          <w:p w:rsidR="0022355E" w:rsidRPr="00F03231" w:rsidRDefault="0022355E" w:rsidP="00F03231">
            <w:pPr>
              <w:spacing w:before="60" w:after="60"/>
              <w:rPr>
                <w:rFonts w:ascii="Arial" w:hAnsi="Arial" w:cs="Arial"/>
                <w:sz w:val="20"/>
                <w:szCs w:val="24"/>
              </w:rPr>
            </w:pPr>
            <w:r>
              <w:rPr>
                <w:rFonts w:ascii="Arial" w:hAnsi="Arial" w:cs="Arial"/>
                <w:sz w:val="20"/>
                <w:szCs w:val="24"/>
              </w:rPr>
              <w:t xml:space="preserve">Alameda County, </w:t>
            </w:r>
            <w:r w:rsidRPr="00F03231">
              <w:rPr>
                <w:rFonts w:ascii="Arial" w:hAnsi="Arial" w:cs="Arial"/>
                <w:sz w:val="20"/>
                <w:szCs w:val="24"/>
              </w:rPr>
              <w:t>California</w:t>
            </w:r>
          </w:p>
        </w:tc>
        <w:tc>
          <w:tcPr>
            <w:tcW w:w="1357" w:type="dxa"/>
            <w:vMerge w:val="restart"/>
            <w:vAlign w:val="center"/>
          </w:tcPr>
          <w:p w:rsidR="0022355E" w:rsidRPr="00F03231" w:rsidRDefault="001B5E54" w:rsidP="00F03231">
            <w:pPr>
              <w:spacing w:before="60" w:after="60"/>
              <w:rPr>
                <w:rFonts w:ascii="Arial" w:hAnsi="Arial" w:cs="Arial"/>
                <w:sz w:val="20"/>
                <w:szCs w:val="24"/>
              </w:rPr>
            </w:pPr>
            <w:r>
              <w:rPr>
                <w:rFonts w:ascii="Arial" w:hAnsi="Arial" w:cs="Arial"/>
                <w:sz w:val="20"/>
                <w:szCs w:val="24"/>
              </w:rPr>
              <w:t>1.8</w:t>
            </w:r>
            <w:r w:rsidR="0022355E">
              <w:rPr>
                <w:rFonts w:ascii="Arial" w:hAnsi="Arial" w:cs="Arial"/>
                <w:sz w:val="20"/>
                <w:szCs w:val="24"/>
              </w:rPr>
              <w:t>3</w:t>
            </w:r>
            <w:r w:rsidR="002C0CB4">
              <w:rPr>
                <w:rFonts w:ascii="Arial" w:hAnsi="Arial" w:cs="Arial"/>
                <w:sz w:val="20"/>
                <w:szCs w:val="24"/>
              </w:rPr>
              <w:t xml:space="preserve"> acres</w:t>
            </w:r>
          </w:p>
        </w:tc>
      </w:tr>
      <w:tr w:rsidR="0022355E" w:rsidRPr="0045168A" w:rsidTr="002E5E11">
        <w:trPr>
          <w:jc w:val="center"/>
        </w:trPr>
        <w:tc>
          <w:tcPr>
            <w:tcW w:w="1394" w:type="dxa"/>
            <w:vMerge/>
            <w:vAlign w:val="center"/>
          </w:tcPr>
          <w:p w:rsidR="0022355E" w:rsidRPr="0045168A" w:rsidRDefault="0022355E" w:rsidP="002E5E11">
            <w:pPr>
              <w:spacing w:before="60" w:after="60"/>
              <w:jc w:val="center"/>
              <w:rPr>
                <w:rFonts w:ascii="Arial" w:hAnsi="Arial" w:cs="Arial"/>
                <w:sz w:val="20"/>
                <w:szCs w:val="24"/>
              </w:rPr>
            </w:pPr>
          </w:p>
        </w:tc>
        <w:tc>
          <w:tcPr>
            <w:tcW w:w="2337" w:type="dxa"/>
            <w:vAlign w:val="center"/>
          </w:tcPr>
          <w:p w:rsidR="0022355E" w:rsidRPr="0045168A" w:rsidRDefault="0022355E">
            <w:pPr>
              <w:spacing w:before="60" w:after="60"/>
              <w:rPr>
                <w:rFonts w:ascii="Arial" w:hAnsi="Arial" w:cs="Arial"/>
                <w:sz w:val="20"/>
                <w:szCs w:val="24"/>
              </w:rPr>
            </w:pPr>
            <w:r>
              <w:rPr>
                <w:rFonts w:ascii="Arial" w:hAnsi="Arial" w:cs="Arial"/>
                <w:sz w:val="20"/>
                <w:szCs w:val="24"/>
              </w:rPr>
              <w:t>Pond SF2 (3 islands)</w:t>
            </w:r>
          </w:p>
        </w:tc>
        <w:tc>
          <w:tcPr>
            <w:tcW w:w="4233" w:type="dxa"/>
            <w:vMerge/>
            <w:vAlign w:val="center"/>
          </w:tcPr>
          <w:p w:rsidR="0022355E" w:rsidRPr="0045168A" w:rsidRDefault="0022355E" w:rsidP="002E5E11">
            <w:pPr>
              <w:spacing w:before="60" w:after="60"/>
              <w:rPr>
                <w:rFonts w:ascii="Arial" w:hAnsi="Arial" w:cs="Arial"/>
                <w:sz w:val="20"/>
                <w:szCs w:val="24"/>
              </w:rPr>
            </w:pPr>
          </w:p>
        </w:tc>
        <w:tc>
          <w:tcPr>
            <w:tcW w:w="1357" w:type="dxa"/>
            <w:vMerge/>
            <w:vAlign w:val="center"/>
          </w:tcPr>
          <w:p w:rsidR="0022355E" w:rsidRPr="0045168A" w:rsidRDefault="0022355E" w:rsidP="002E5E11">
            <w:pPr>
              <w:spacing w:before="60" w:after="60"/>
              <w:rPr>
                <w:rFonts w:ascii="Arial" w:hAnsi="Arial" w:cs="Arial"/>
                <w:sz w:val="20"/>
                <w:szCs w:val="24"/>
              </w:rPr>
            </w:pPr>
          </w:p>
        </w:tc>
      </w:tr>
      <w:tr w:rsidR="002E5E11" w:rsidRPr="0045168A" w:rsidTr="00F03231">
        <w:trPr>
          <w:jc w:val="center"/>
        </w:trPr>
        <w:tc>
          <w:tcPr>
            <w:tcW w:w="7964" w:type="dxa"/>
            <w:gridSpan w:val="3"/>
            <w:vAlign w:val="center"/>
          </w:tcPr>
          <w:p w:rsidR="002E5E11" w:rsidRPr="00F03231" w:rsidRDefault="002E5E11" w:rsidP="00F03231">
            <w:pPr>
              <w:spacing w:before="60" w:after="60"/>
              <w:rPr>
                <w:rFonts w:ascii="Arial" w:hAnsi="Arial" w:cs="Arial"/>
                <w:b/>
                <w:i/>
                <w:sz w:val="20"/>
                <w:szCs w:val="24"/>
              </w:rPr>
            </w:pPr>
            <w:r w:rsidRPr="00F03231">
              <w:rPr>
                <w:rFonts w:ascii="Arial" w:hAnsi="Arial" w:cs="Arial"/>
                <w:b/>
                <w:i/>
                <w:sz w:val="20"/>
                <w:szCs w:val="24"/>
              </w:rPr>
              <w:t>Total Acreage Constructed</w:t>
            </w:r>
          </w:p>
        </w:tc>
        <w:tc>
          <w:tcPr>
            <w:tcW w:w="1357" w:type="dxa"/>
            <w:vAlign w:val="center"/>
          </w:tcPr>
          <w:p w:rsidR="002E5E11" w:rsidRPr="00F03231" w:rsidRDefault="001B5E54" w:rsidP="00F03231">
            <w:pPr>
              <w:spacing w:before="60" w:after="60"/>
              <w:rPr>
                <w:rFonts w:ascii="Arial" w:hAnsi="Arial" w:cs="Arial"/>
                <w:sz w:val="20"/>
                <w:szCs w:val="24"/>
              </w:rPr>
            </w:pPr>
            <w:r>
              <w:rPr>
                <w:rFonts w:ascii="Arial" w:hAnsi="Arial" w:cs="Arial"/>
                <w:sz w:val="20"/>
                <w:szCs w:val="24"/>
              </w:rPr>
              <w:t>8.18</w:t>
            </w:r>
            <w:r w:rsidR="002E5E11">
              <w:rPr>
                <w:rFonts w:ascii="Arial" w:hAnsi="Arial" w:cs="Arial"/>
                <w:sz w:val="20"/>
                <w:szCs w:val="24"/>
              </w:rPr>
              <w:t xml:space="preserve"> acres</w:t>
            </w:r>
          </w:p>
        </w:tc>
      </w:tr>
      <w:tr w:rsidR="0045168A" w:rsidRPr="0045168A" w:rsidTr="00F03231">
        <w:trPr>
          <w:jc w:val="center"/>
        </w:trPr>
        <w:tc>
          <w:tcPr>
            <w:tcW w:w="9321" w:type="dxa"/>
            <w:gridSpan w:val="4"/>
          </w:tcPr>
          <w:p w:rsidR="0045168A" w:rsidRDefault="001B5E54" w:rsidP="00F03231">
            <w:pPr>
              <w:spacing w:before="60" w:after="60"/>
              <w:rPr>
                <w:rFonts w:ascii="Arial" w:hAnsi="Arial" w:cs="Arial"/>
                <w:i/>
                <w:sz w:val="20"/>
                <w:szCs w:val="23"/>
              </w:rPr>
            </w:pPr>
            <w:r w:rsidRPr="00F03231">
              <w:rPr>
                <w:rFonts w:ascii="Arial" w:hAnsi="Arial" w:cs="Arial"/>
                <w:i/>
                <w:sz w:val="20"/>
                <w:szCs w:val="24"/>
                <w:vertAlign w:val="superscript"/>
              </w:rPr>
              <w:t>1</w:t>
            </w:r>
            <w:r>
              <w:rPr>
                <w:rFonts w:ascii="Arial" w:hAnsi="Arial" w:cs="Arial"/>
                <w:i/>
                <w:sz w:val="20"/>
                <w:szCs w:val="24"/>
              </w:rPr>
              <w:t xml:space="preserve"> </w:t>
            </w:r>
            <w:r w:rsidR="0045168A" w:rsidRPr="00F03231">
              <w:rPr>
                <w:rFonts w:ascii="Arial" w:hAnsi="Arial" w:cs="Arial"/>
                <w:i/>
                <w:sz w:val="20"/>
                <w:szCs w:val="24"/>
              </w:rPr>
              <w:t xml:space="preserve">Dutchy Lake </w:t>
            </w:r>
            <w:r w:rsidR="0045168A" w:rsidRPr="00F03231">
              <w:rPr>
                <w:rFonts w:ascii="Arial" w:hAnsi="Arial" w:cs="Arial"/>
                <w:i/>
                <w:sz w:val="20"/>
                <w:szCs w:val="23"/>
              </w:rPr>
              <w:t>(0.5 acre) was eliminated from the program in 2012 because of unsuitable nesting conditions due to submergence.</w:t>
            </w:r>
          </w:p>
          <w:p w:rsidR="001B5E54" w:rsidRDefault="001B5E54" w:rsidP="00F03231">
            <w:pPr>
              <w:spacing w:before="60" w:after="60"/>
              <w:rPr>
                <w:rFonts w:ascii="Arial" w:hAnsi="Arial" w:cs="Arial"/>
                <w:i/>
                <w:sz w:val="20"/>
                <w:szCs w:val="23"/>
              </w:rPr>
            </w:pPr>
            <w:r w:rsidRPr="00F03231">
              <w:rPr>
                <w:rFonts w:ascii="Arial" w:hAnsi="Arial" w:cs="Arial"/>
                <w:i/>
                <w:sz w:val="20"/>
                <w:szCs w:val="23"/>
                <w:vertAlign w:val="superscript"/>
              </w:rPr>
              <w:t>2</w:t>
            </w:r>
            <w:r>
              <w:rPr>
                <w:rFonts w:ascii="Arial" w:hAnsi="Arial" w:cs="Arial"/>
                <w:i/>
                <w:sz w:val="20"/>
                <w:szCs w:val="23"/>
              </w:rPr>
              <w:t xml:space="preserve"> Tule Lake constructed as 2.0 acres, but effective acreage available on an annual basis is 1.35 since the lake is sufficiently watered two out of every three years.</w:t>
            </w:r>
          </w:p>
          <w:p w:rsidR="001B5E54" w:rsidRPr="00F03231" w:rsidRDefault="001B5E54" w:rsidP="00F03231">
            <w:pPr>
              <w:spacing w:before="60" w:after="60"/>
              <w:rPr>
                <w:rFonts w:ascii="Arial" w:hAnsi="Arial" w:cs="Arial"/>
                <w:i/>
                <w:sz w:val="20"/>
                <w:szCs w:val="24"/>
              </w:rPr>
            </w:pPr>
            <w:r w:rsidRPr="00F03231">
              <w:rPr>
                <w:rFonts w:ascii="Arial" w:hAnsi="Arial" w:cs="Arial"/>
                <w:i/>
                <w:sz w:val="20"/>
                <w:szCs w:val="23"/>
                <w:vertAlign w:val="superscript"/>
              </w:rPr>
              <w:t>3</w:t>
            </w:r>
            <w:r>
              <w:rPr>
                <w:rFonts w:ascii="Arial" w:hAnsi="Arial" w:cs="Arial"/>
                <w:i/>
                <w:sz w:val="20"/>
                <w:szCs w:val="23"/>
              </w:rPr>
              <w:t xml:space="preserve"> Orems Unit constructed as 1.0 acres, but effective acreage available on an annual basis is 0.2 since the lake is sufficiently watered one out of every five years.</w:t>
            </w:r>
          </w:p>
        </w:tc>
      </w:tr>
    </w:tbl>
    <w:p w:rsidR="002C0CB4" w:rsidRDefault="002E5E11" w:rsidP="00F03231">
      <w:pPr>
        <w:spacing w:before="240" w:line="240" w:lineRule="auto"/>
      </w:pPr>
      <w:r>
        <w:rPr>
          <w:rFonts w:ascii="Arial" w:hAnsi="Arial" w:cs="Arial"/>
        </w:rPr>
        <w:t xml:space="preserve">Habitat reductions at ESI were initiated in </w:t>
      </w:r>
      <w:r w:rsidR="002C0CB4">
        <w:rPr>
          <w:rFonts w:ascii="Arial" w:hAnsi="Arial" w:cs="Arial"/>
        </w:rPr>
        <w:t>2007</w:t>
      </w:r>
      <w:r>
        <w:rPr>
          <w:rFonts w:ascii="Arial" w:hAnsi="Arial" w:cs="Arial"/>
        </w:rPr>
        <w:t xml:space="preserve">, and continued annually through 2011 by allowing vegetation to establish within the existing colony site </w:t>
      </w:r>
      <w:r w:rsidR="002C0CB4">
        <w:rPr>
          <w:rFonts w:ascii="Arial" w:hAnsi="Arial" w:cs="Arial"/>
        </w:rPr>
        <w:t>and installing dissuasion material to preclude</w:t>
      </w:r>
      <w:r>
        <w:rPr>
          <w:rFonts w:ascii="Arial" w:hAnsi="Arial" w:cs="Arial"/>
        </w:rPr>
        <w:t xml:space="preserve"> terns</w:t>
      </w:r>
      <w:r w:rsidR="002C0CB4">
        <w:rPr>
          <w:rFonts w:ascii="Arial" w:hAnsi="Arial" w:cs="Arial"/>
        </w:rPr>
        <w:t xml:space="preserve"> from nesting on bare sand</w:t>
      </w:r>
      <w:r>
        <w:rPr>
          <w:rFonts w:ascii="Arial" w:hAnsi="Arial" w:cs="Arial"/>
        </w:rPr>
        <w:t xml:space="preserve">.  </w:t>
      </w:r>
      <w:r w:rsidR="00261244" w:rsidRPr="006929F7">
        <w:rPr>
          <w:rFonts w:ascii="Arial" w:hAnsi="Arial" w:cs="Arial"/>
        </w:rPr>
        <w:t>In 201</w:t>
      </w:r>
      <w:r w:rsidR="002C0CB4">
        <w:rPr>
          <w:rFonts w:ascii="Arial" w:hAnsi="Arial" w:cs="Arial"/>
        </w:rPr>
        <w:t>3</w:t>
      </w:r>
      <w:r w:rsidR="00261244" w:rsidRPr="006929F7">
        <w:rPr>
          <w:rFonts w:ascii="Arial" w:hAnsi="Arial" w:cs="Arial"/>
        </w:rPr>
        <w:t>, available habitat for the Caspian tern colony was reduced to 1.58 acres</w:t>
      </w:r>
      <w:r w:rsidR="002C0CB4">
        <w:rPr>
          <w:rFonts w:ascii="Arial" w:hAnsi="Arial" w:cs="Arial"/>
        </w:rPr>
        <w:t xml:space="preserve"> and in 2014, it was reduced to 1.55 acres</w:t>
      </w:r>
      <w:r w:rsidR="00261244" w:rsidRPr="006929F7">
        <w:rPr>
          <w:rFonts w:ascii="Arial" w:hAnsi="Arial" w:cs="Arial"/>
        </w:rPr>
        <w:t xml:space="preserve">. </w:t>
      </w:r>
      <w:r>
        <w:rPr>
          <w:rFonts w:ascii="Arial" w:hAnsi="Arial" w:cs="Arial"/>
        </w:rPr>
        <w:t xml:space="preserve"> </w:t>
      </w:r>
      <w:r w:rsidR="002C0CB4">
        <w:rPr>
          <w:rFonts w:ascii="Arial" w:hAnsi="Arial" w:cs="Arial"/>
        </w:rPr>
        <w:t>Following completion of the nesting islands at Don Edwards San Francisco Bay National Wildlife Refuge, the nesting colony on ESI was reduced to 1.0 acres in 2015.</w:t>
      </w:r>
    </w:p>
    <w:p w:rsidR="00D46F53" w:rsidRDefault="00D46F53" w:rsidP="00F03231">
      <w:pPr>
        <w:spacing w:before="240" w:line="240" w:lineRule="auto"/>
      </w:pPr>
      <w:r>
        <w:rPr>
          <w:rFonts w:ascii="Arial" w:hAnsi="Arial" w:cs="Arial"/>
        </w:rPr>
        <w:t xml:space="preserve">Annual preparation of the nesting colony at ESI requires site preparations in the spring to prepare suitable habitat.  Site preparations include </w:t>
      </w:r>
      <w:r w:rsidR="002E5E11" w:rsidRPr="006929F7">
        <w:rPr>
          <w:rFonts w:ascii="Arial" w:hAnsi="Arial" w:cs="Arial"/>
        </w:rPr>
        <w:t xml:space="preserve">tilling the </w:t>
      </w:r>
      <w:r>
        <w:rPr>
          <w:rFonts w:ascii="Arial" w:hAnsi="Arial" w:cs="Arial"/>
        </w:rPr>
        <w:t xml:space="preserve">sediment to loosen the substrate </w:t>
      </w:r>
      <w:r w:rsidR="002E5E11" w:rsidRPr="006929F7">
        <w:rPr>
          <w:rFonts w:ascii="Arial" w:hAnsi="Arial" w:cs="Arial"/>
        </w:rPr>
        <w:t xml:space="preserve">and </w:t>
      </w:r>
      <w:r>
        <w:rPr>
          <w:rFonts w:ascii="Arial" w:hAnsi="Arial" w:cs="Arial"/>
        </w:rPr>
        <w:t xml:space="preserve">removal of </w:t>
      </w:r>
      <w:r w:rsidR="002E5E11" w:rsidRPr="006929F7">
        <w:rPr>
          <w:rFonts w:ascii="Arial" w:hAnsi="Arial" w:cs="Arial"/>
        </w:rPr>
        <w:t>encroaching vegetation.</w:t>
      </w:r>
      <w:r>
        <w:rPr>
          <w:rFonts w:ascii="Arial" w:hAnsi="Arial" w:cs="Arial"/>
        </w:rPr>
        <w:t xml:space="preserve">  Vegetation removal is manual/mechanical in the spring, with limited herbicide application in the fall at the end of the breeding season.  </w:t>
      </w:r>
    </w:p>
    <w:p w:rsidR="006A360C" w:rsidRPr="00F03231" w:rsidRDefault="00D46F53" w:rsidP="00F03231">
      <w:pPr>
        <w:spacing w:before="240" w:line="240" w:lineRule="auto"/>
      </w:pPr>
      <w:r>
        <w:rPr>
          <w:rFonts w:ascii="Arial" w:hAnsi="Arial" w:cs="Arial"/>
        </w:rPr>
        <w:t xml:space="preserve">In addition to site preparations, short-term monitoring is conducted annually throughout the breeding season to estimate the CATE population, nest density, and productivity at ESI and the alternate sites.  Long-term monitoring plans would be initiated at the conclusion of short term monitoring, which concludes three years after habitat acreage is attained on ESI and the targeted number of nesting pairs in achieved.  </w:t>
      </w:r>
      <w:r w:rsidR="006A360C" w:rsidRPr="00F03231">
        <w:rPr>
          <w:rFonts w:ascii="Arial" w:hAnsi="Arial" w:cs="Arial"/>
        </w:rPr>
        <w:t xml:space="preserve">Long-term monitoring includes monitoring </w:t>
      </w:r>
      <w:r>
        <w:rPr>
          <w:rFonts w:ascii="Arial" w:hAnsi="Arial" w:cs="Arial"/>
        </w:rPr>
        <w:t xml:space="preserve">the </w:t>
      </w:r>
      <w:r w:rsidR="006A360C" w:rsidRPr="00F03231">
        <w:rPr>
          <w:rFonts w:ascii="Arial" w:hAnsi="Arial" w:cs="Arial"/>
        </w:rPr>
        <w:t xml:space="preserve">regional (peak) colony size at all colonies </w:t>
      </w:r>
      <w:r>
        <w:rPr>
          <w:rFonts w:ascii="Arial" w:hAnsi="Arial" w:cs="Arial"/>
        </w:rPr>
        <w:t xml:space="preserve">throughout the </w:t>
      </w:r>
      <w:r w:rsidR="006A360C" w:rsidRPr="00F03231">
        <w:rPr>
          <w:rFonts w:ascii="Arial" w:hAnsi="Arial" w:cs="Arial"/>
        </w:rPr>
        <w:t>Pacific Flyway in</w:t>
      </w:r>
      <w:r w:rsidRPr="00F03231">
        <w:rPr>
          <w:rFonts w:ascii="Arial" w:hAnsi="Arial" w:cs="Arial"/>
        </w:rPr>
        <w:t xml:space="preserve"> California, Oregon, </w:t>
      </w:r>
      <w:r w:rsidRPr="00F03231">
        <w:rPr>
          <w:rFonts w:ascii="Arial" w:hAnsi="Arial" w:cs="Arial"/>
        </w:rPr>
        <w:lastRenderedPageBreak/>
        <w:t>Washington</w:t>
      </w:r>
      <w:r w:rsidR="006A360C" w:rsidRPr="00F03231">
        <w:rPr>
          <w:rFonts w:ascii="Arial" w:hAnsi="Arial" w:cs="Arial"/>
        </w:rPr>
        <w:t xml:space="preserve"> </w:t>
      </w:r>
      <w:r>
        <w:rPr>
          <w:rFonts w:ascii="Arial" w:hAnsi="Arial" w:cs="Arial"/>
        </w:rPr>
        <w:t xml:space="preserve">once </w:t>
      </w:r>
      <w:r w:rsidR="006A360C" w:rsidRPr="00F03231">
        <w:rPr>
          <w:rFonts w:ascii="Arial" w:hAnsi="Arial" w:cs="Arial"/>
        </w:rPr>
        <w:t>every 10 years</w:t>
      </w:r>
      <w:r>
        <w:rPr>
          <w:rFonts w:ascii="Arial" w:hAnsi="Arial" w:cs="Arial"/>
        </w:rPr>
        <w:t xml:space="preserve">.  In addition, long-term monitoring includes monitoring </w:t>
      </w:r>
      <w:r w:rsidRPr="00F03231">
        <w:rPr>
          <w:rFonts w:ascii="Arial" w:hAnsi="Arial" w:cs="Arial"/>
        </w:rPr>
        <w:t>a select</w:t>
      </w:r>
      <w:r w:rsidR="006A360C" w:rsidRPr="00F03231">
        <w:rPr>
          <w:rFonts w:ascii="Arial" w:hAnsi="Arial" w:cs="Arial"/>
        </w:rPr>
        <w:t xml:space="preserve"> subset </w:t>
      </w:r>
      <w:r>
        <w:rPr>
          <w:rFonts w:ascii="Arial" w:hAnsi="Arial" w:cs="Arial"/>
        </w:rPr>
        <w:t xml:space="preserve">of sites </w:t>
      </w:r>
      <w:r w:rsidR="006A360C" w:rsidRPr="00F03231">
        <w:rPr>
          <w:rFonts w:ascii="Arial" w:hAnsi="Arial" w:cs="Arial"/>
        </w:rPr>
        <w:t>every 2-3 years</w:t>
      </w:r>
      <w:r>
        <w:rPr>
          <w:rFonts w:ascii="Arial" w:hAnsi="Arial" w:cs="Arial"/>
        </w:rPr>
        <w:t>, inclusive of ESI</w:t>
      </w:r>
      <w:r w:rsidR="006A360C" w:rsidRPr="00F03231">
        <w:rPr>
          <w:rFonts w:ascii="Arial" w:hAnsi="Arial" w:cs="Arial"/>
        </w:rPr>
        <w:t>.</w:t>
      </w:r>
    </w:p>
    <w:p w:rsidR="00F01F54" w:rsidRPr="00431308" w:rsidRDefault="003B0929" w:rsidP="00F62C1E">
      <w:pPr>
        <w:pStyle w:val="ListParagraph"/>
        <w:numPr>
          <w:ilvl w:val="0"/>
          <w:numId w:val="7"/>
        </w:numPr>
        <w:spacing w:before="240" w:line="240" w:lineRule="auto"/>
        <w:ind w:left="360"/>
        <w:contextualSpacing w:val="0"/>
        <w:rPr>
          <w:rFonts w:ascii="Arial" w:hAnsi="Arial" w:cs="Arial"/>
          <w:b/>
        </w:rPr>
      </w:pPr>
      <w:r w:rsidRPr="00431308">
        <w:rPr>
          <w:rFonts w:ascii="Arial" w:hAnsi="Arial" w:cs="Arial"/>
          <w:b/>
        </w:rPr>
        <w:t xml:space="preserve">STATUS </w:t>
      </w:r>
      <w:r w:rsidR="00F54234" w:rsidRPr="00431308">
        <w:rPr>
          <w:rFonts w:ascii="Arial" w:hAnsi="Arial" w:cs="Arial"/>
          <w:b/>
        </w:rPr>
        <w:t>&amp;</w:t>
      </w:r>
      <w:r w:rsidRPr="00431308">
        <w:rPr>
          <w:rFonts w:ascii="Arial" w:hAnsi="Arial" w:cs="Arial"/>
          <w:b/>
        </w:rPr>
        <w:t xml:space="preserve"> ISSUES</w:t>
      </w:r>
    </w:p>
    <w:p w:rsidR="00431308" w:rsidRPr="00431308" w:rsidRDefault="00431308" w:rsidP="00E63F3D">
      <w:pPr>
        <w:pStyle w:val="ListParagraph"/>
        <w:numPr>
          <w:ilvl w:val="0"/>
          <w:numId w:val="4"/>
        </w:numPr>
        <w:spacing w:line="240" w:lineRule="auto"/>
        <w:ind w:left="360"/>
        <w:contextualSpacing w:val="0"/>
        <w:rPr>
          <w:rFonts w:ascii="Arial" w:hAnsi="Arial" w:cs="Arial"/>
        </w:rPr>
      </w:pPr>
      <w:r w:rsidRPr="00431308">
        <w:rPr>
          <w:rFonts w:ascii="Arial" w:hAnsi="Arial" w:cs="Arial"/>
        </w:rPr>
        <w:t>The 2017 breeding season is Year 3 of monitoring after the final habitat reduction at ESI in early 2015</w:t>
      </w:r>
      <w:r w:rsidR="00D46F53">
        <w:rPr>
          <w:rFonts w:ascii="Arial" w:hAnsi="Arial" w:cs="Arial"/>
        </w:rPr>
        <w:t xml:space="preserve"> to 1.0 acre.</w:t>
      </w:r>
    </w:p>
    <w:p w:rsidR="00D46F53" w:rsidRDefault="00D46F53" w:rsidP="00E63F3D">
      <w:pPr>
        <w:pStyle w:val="ListParagraph"/>
        <w:numPr>
          <w:ilvl w:val="0"/>
          <w:numId w:val="4"/>
        </w:numPr>
        <w:spacing w:line="240" w:lineRule="auto"/>
        <w:ind w:left="360"/>
        <w:contextualSpacing w:val="0"/>
        <w:rPr>
          <w:rFonts w:ascii="Arial" w:hAnsi="Arial" w:cs="Arial"/>
        </w:rPr>
      </w:pPr>
      <w:r>
        <w:rPr>
          <w:rFonts w:ascii="Arial" w:hAnsi="Arial" w:cs="Arial"/>
        </w:rPr>
        <w:t>In 201</w:t>
      </w:r>
      <w:r w:rsidR="00C8542E">
        <w:rPr>
          <w:rFonts w:ascii="Arial" w:hAnsi="Arial" w:cs="Arial"/>
        </w:rPr>
        <w:t>6</w:t>
      </w:r>
      <w:r>
        <w:rPr>
          <w:rFonts w:ascii="Arial" w:hAnsi="Arial" w:cs="Arial"/>
        </w:rPr>
        <w:t>, the estimated peak number of terns nesting on ESI was</w:t>
      </w:r>
      <w:r w:rsidR="00C8542E">
        <w:rPr>
          <w:rFonts w:ascii="Arial" w:hAnsi="Arial" w:cs="Arial"/>
        </w:rPr>
        <w:t xml:space="preserve"> 5,200 breeding pairs.</w:t>
      </w:r>
    </w:p>
    <w:p w:rsidR="00E63F3D" w:rsidRPr="00431308" w:rsidRDefault="00D46F53" w:rsidP="00E63F3D">
      <w:pPr>
        <w:pStyle w:val="ListParagraph"/>
        <w:numPr>
          <w:ilvl w:val="0"/>
          <w:numId w:val="4"/>
        </w:numPr>
        <w:spacing w:line="240" w:lineRule="auto"/>
        <w:ind w:left="360"/>
        <w:contextualSpacing w:val="0"/>
        <w:rPr>
          <w:rFonts w:ascii="Arial" w:hAnsi="Arial" w:cs="Arial"/>
        </w:rPr>
      </w:pPr>
      <w:r>
        <w:rPr>
          <w:rFonts w:ascii="Arial" w:hAnsi="Arial" w:cs="Arial"/>
        </w:rPr>
        <w:t xml:space="preserve">The Corps needs to discuss with the Adaptive Management Team and its cooperating agencies (USFWS and NOAA Fisheries) </w:t>
      </w:r>
      <w:r w:rsidR="00E63F3D" w:rsidRPr="00431308">
        <w:rPr>
          <w:rFonts w:ascii="Arial" w:hAnsi="Arial" w:cs="Arial"/>
        </w:rPr>
        <w:t>the shift to monitoring the ESI colony site every 2-3 years following the 2017 breeding season</w:t>
      </w:r>
      <w:r w:rsidR="003E33AF">
        <w:rPr>
          <w:rFonts w:ascii="Arial" w:hAnsi="Arial" w:cs="Arial"/>
        </w:rPr>
        <w:t>.</w:t>
      </w:r>
    </w:p>
    <w:p w:rsidR="00431308" w:rsidRPr="00431308" w:rsidRDefault="001253B3" w:rsidP="00431308">
      <w:pPr>
        <w:pStyle w:val="ListParagraph"/>
        <w:numPr>
          <w:ilvl w:val="0"/>
          <w:numId w:val="4"/>
        </w:numPr>
        <w:spacing w:line="240" w:lineRule="auto"/>
        <w:ind w:left="360"/>
        <w:contextualSpacing w:val="0"/>
        <w:rPr>
          <w:rFonts w:ascii="Arial" w:hAnsi="Arial" w:cs="Arial"/>
        </w:rPr>
      </w:pPr>
      <w:r w:rsidRPr="00431308">
        <w:rPr>
          <w:rFonts w:ascii="Arial" w:hAnsi="Arial" w:cs="Arial"/>
        </w:rPr>
        <w:t>Measures should be explored to reduce the amount of passive dissuasion deployed annually on ESI and level of human presence needed to effectively dissuade terns from beach and satellite colony areas.  Possible measures include installing pre-season passive dissuasion more strategically and/or moving the designated tern habitat further from the beach.</w:t>
      </w:r>
    </w:p>
    <w:p w:rsidR="00E959FA" w:rsidRPr="00431308" w:rsidRDefault="00431308" w:rsidP="00431308">
      <w:pPr>
        <w:pStyle w:val="ListParagraph"/>
        <w:numPr>
          <w:ilvl w:val="0"/>
          <w:numId w:val="4"/>
        </w:numPr>
        <w:spacing w:line="240" w:lineRule="auto"/>
        <w:ind w:left="360"/>
        <w:contextualSpacing w:val="0"/>
        <w:rPr>
          <w:rFonts w:ascii="Arial" w:hAnsi="Arial" w:cs="Arial"/>
        </w:rPr>
      </w:pPr>
      <w:r w:rsidRPr="00431308">
        <w:rPr>
          <w:rFonts w:ascii="Arial" w:hAnsi="Arial" w:cs="Arial"/>
        </w:rPr>
        <w:t xml:space="preserve">Observed nest densities exceed assumptions in Management Plan.  Reducing the colony to 3,125-4,375 nesting pairs is unlikely to occur given the existing habitat acreage (1.0 acre) on ESI.  Short-term monitoring actions are not considered complete until </w:t>
      </w:r>
      <w:r w:rsidR="003E33AF">
        <w:rPr>
          <w:rFonts w:ascii="Arial" w:hAnsi="Arial" w:cs="Arial"/>
        </w:rPr>
        <w:t>three</w:t>
      </w:r>
      <w:r w:rsidR="003E33AF" w:rsidRPr="00431308">
        <w:rPr>
          <w:rFonts w:ascii="Arial" w:hAnsi="Arial" w:cs="Arial"/>
        </w:rPr>
        <w:t xml:space="preserve"> </w:t>
      </w:r>
      <w:r w:rsidRPr="00431308">
        <w:rPr>
          <w:rFonts w:ascii="Arial" w:hAnsi="Arial" w:cs="Arial"/>
        </w:rPr>
        <w:t xml:space="preserve">years after </w:t>
      </w:r>
      <w:r w:rsidRPr="00431308">
        <w:rPr>
          <w:rFonts w:ascii="Arial" w:hAnsi="Arial" w:cs="Arial"/>
          <w:b/>
          <w:bCs/>
          <w:i/>
          <w:iCs/>
          <w:u w:val="single"/>
        </w:rPr>
        <w:t>BOTH</w:t>
      </w:r>
      <w:r w:rsidRPr="00431308">
        <w:rPr>
          <w:rFonts w:ascii="Arial" w:hAnsi="Arial" w:cs="Arial"/>
        </w:rPr>
        <w:t xml:space="preserve"> criteria (habitat acreage and number of breeding pairs) are met.</w:t>
      </w:r>
    </w:p>
    <w:p w:rsidR="003B0929" w:rsidRPr="00431308" w:rsidRDefault="009C3B33" w:rsidP="00F62C1E">
      <w:pPr>
        <w:pStyle w:val="Default"/>
        <w:numPr>
          <w:ilvl w:val="0"/>
          <w:numId w:val="7"/>
        </w:numPr>
        <w:spacing w:before="240" w:after="200"/>
        <w:ind w:left="360"/>
        <w:rPr>
          <w:b/>
          <w:color w:val="auto"/>
          <w:sz w:val="22"/>
          <w:szCs w:val="22"/>
        </w:rPr>
      </w:pPr>
      <w:r w:rsidRPr="00431308">
        <w:rPr>
          <w:b/>
          <w:color w:val="auto"/>
          <w:sz w:val="22"/>
          <w:szCs w:val="22"/>
        </w:rPr>
        <w:t>SCHEDULE &amp; COST</w:t>
      </w:r>
    </w:p>
    <w:tbl>
      <w:tblPr>
        <w:tblStyle w:val="TableGrid"/>
        <w:tblW w:w="0" w:type="auto"/>
        <w:tblLook w:val="04A0" w:firstRow="1" w:lastRow="0" w:firstColumn="1" w:lastColumn="0" w:noHBand="0" w:noVBand="1"/>
      </w:tblPr>
      <w:tblGrid>
        <w:gridCol w:w="1646"/>
        <w:gridCol w:w="1440"/>
        <w:gridCol w:w="6264"/>
      </w:tblGrid>
      <w:tr w:rsidR="00A37DA4" w:rsidRPr="00431308" w:rsidTr="00F62C1E">
        <w:tc>
          <w:tcPr>
            <w:tcW w:w="1646" w:type="dxa"/>
          </w:tcPr>
          <w:p w:rsidR="00A37DA4" w:rsidRPr="00431308" w:rsidRDefault="001E2F1B" w:rsidP="00423E4E">
            <w:pPr>
              <w:pStyle w:val="Default"/>
              <w:rPr>
                <w:b/>
                <w:color w:val="auto"/>
                <w:sz w:val="22"/>
                <w:szCs w:val="22"/>
              </w:rPr>
            </w:pPr>
            <w:r w:rsidRPr="00431308">
              <w:rPr>
                <w:b/>
                <w:color w:val="auto"/>
                <w:sz w:val="22"/>
                <w:szCs w:val="22"/>
              </w:rPr>
              <w:t>YEAR</w:t>
            </w:r>
          </w:p>
        </w:tc>
        <w:tc>
          <w:tcPr>
            <w:tcW w:w="1440" w:type="dxa"/>
          </w:tcPr>
          <w:p w:rsidR="00A37DA4" w:rsidRPr="00431308" w:rsidRDefault="001E2F1B" w:rsidP="00423E4E">
            <w:pPr>
              <w:pStyle w:val="Default"/>
              <w:rPr>
                <w:b/>
                <w:color w:val="auto"/>
                <w:sz w:val="22"/>
                <w:szCs w:val="22"/>
              </w:rPr>
            </w:pPr>
            <w:r w:rsidRPr="00431308">
              <w:rPr>
                <w:b/>
                <w:color w:val="auto"/>
                <w:sz w:val="22"/>
                <w:szCs w:val="22"/>
              </w:rPr>
              <w:t>COST</w:t>
            </w:r>
          </w:p>
        </w:tc>
        <w:tc>
          <w:tcPr>
            <w:tcW w:w="6264" w:type="dxa"/>
          </w:tcPr>
          <w:p w:rsidR="00A37DA4" w:rsidRPr="00431308" w:rsidRDefault="001E2F1B" w:rsidP="00423E4E">
            <w:pPr>
              <w:pStyle w:val="Default"/>
              <w:rPr>
                <w:b/>
                <w:color w:val="auto"/>
                <w:sz w:val="22"/>
                <w:szCs w:val="22"/>
              </w:rPr>
            </w:pPr>
            <w:r w:rsidRPr="00431308">
              <w:rPr>
                <w:b/>
                <w:color w:val="auto"/>
                <w:sz w:val="22"/>
                <w:szCs w:val="22"/>
              </w:rPr>
              <w:t>MAJOR ACTIVITIES</w:t>
            </w:r>
          </w:p>
        </w:tc>
      </w:tr>
      <w:tr w:rsidR="00832F67" w:rsidRPr="00431308" w:rsidTr="00F62C1E">
        <w:tc>
          <w:tcPr>
            <w:tcW w:w="1646" w:type="dxa"/>
            <w:vAlign w:val="center"/>
          </w:tcPr>
          <w:p w:rsidR="00832F67" w:rsidRPr="00431308" w:rsidRDefault="00AA2901" w:rsidP="001E2F1B">
            <w:pPr>
              <w:pStyle w:val="Default"/>
              <w:rPr>
                <w:b/>
                <w:color w:val="auto"/>
                <w:sz w:val="22"/>
                <w:szCs w:val="22"/>
              </w:rPr>
            </w:pPr>
            <w:r>
              <w:rPr>
                <w:b/>
                <w:color w:val="auto"/>
                <w:sz w:val="22"/>
                <w:szCs w:val="22"/>
              </w:rPr>
              <w:t>FY17</w:t>
            </w:r>
            <w:r>
              <w:rPr>
                <w:b/>
                <w:color w:val="auto"/>
                <w:sz w:val="22"/>
                <w:szCs w:val="22"/>
              </w:rPr>
              <w:br/>
              <w:t>Actual Obligation</w:t>
            </w:r>
          </w:p>
        </w:tc>
        <w:tc>
          <w:tcPr>
            <w:tcW w:w="1440" w:type="dxa"/>
            <w:vAlign w:val="center"/>
          </w:tcPr>
          <w:p w:rsidR="00832F67" w:rsidRPr="00431308" w:rsidRDefault="00DC7B8D" w:rsidP="00F62C1E">
            <w:pPr>
              <w:pStyle w:val="Default"/>
              <w:rPr>
                <w:color w:val="auto"/>
                <w:sz w:val="22"/>
                <w:szCs w:val="22"/>
              </w:rPr>
            </w:pPr>
            <w:r w:rsidRPr="00431308">
              <w:rPr>
                <w:color w:val="auto"/>
                <w:sz w:val="22"/>
                <w:szCs w:val="22"/>
              </w:rPr>
              <w:t>$</w:t>
            </w:r>
            <w:r w:rsidR="00943E3F">
              <w:rPr>
                <w:color w:val="auto"/>
                <w:sz w:val="22"/>
                <w:szCs w:val="22"/>
              </w:rPr>
              <w:t>278,612</w:t>
            </w:r>
          </w:p>
        </w:tc>
        <w:tc>
          <w:tcPr>
            <w:tcW w:w="6264" w:type="dxa"/>
          </w:tcPr>
          <w:p w:rsidR="00832F67" w:rsidRPr="00431308" w:rsidRDefault="001253B3" w:rsidP="00431308">
            <w:pPr>
              <w:pStyle w:val="Default"/>
              <w:rPr>
                <w:color w:val="auto"/>
                <w:sz w:val="22"/>
                <w:szCs w:val="22"/>
              </w:rPr>
            </w:pPr>
            <w:r w:rsidRPr="00431308">
              <w:rPr>
                <w:sz w:val="22"/>
                <w:szCs w:val="22"/>
              </w:rPr>
              <w:t>Regular monitoring, hazing an</w:t>
            </w:r>
            <w:r w:rsidR="00431308" w:rsidRPr="00431308">
              <w:rPr>
                <w:sz w:val="22"/>
                <w:szCs w:val="22"/>
              </w:rPr>
              <w:t>d</w:t>
            </w:r>
            <w:r w:rsidRPr="00431308">
              <w:rPr>
                <w:sz w:val="22"/>
                <w:szCs w:val="22"/>
              </w:rPr>
              <w:t xml:space="preserve"> d</w:t>
            </w:r>
            <w:r w:rsidR="00431308" w:rsidRPr="00431308">
              <w:rPr>
                <w:sz w:val="22"/>
                <w:szCs w:val="22"/>
              </w:rPr>
              <w:t xml:space="preserve">issuasion on East Sand Island and Corps constructed islands </w:t>
            </w:r>
          </w:p>
        </w:tc>
      </w:tr>
      <w:tr w:rsidR="00832F67" w:rsidRPr="00431308" w:rsidTr="00F62C1E">
        <w:tc>
          <w:tcPr>
            <w:tcW w:w="1646" w:type="dxa"/>
            <w:vAlign w:val="center"/>
          </w:tcPr>
          <w:p w:rsidR="00832F67" w:rsidRPr="00431308" w:rsidRDefault="00832F67" w:rsidP="001E2F1B">
            <w:pPr>
              <w:pStyle w:val="Default"/>
              <w:rPr>
                <w:b/>
                <w:color w:val="auto"/>
                <w:sz w:val="22"/>
                <w:szCs w:val="22"/>
              </w:rPr>
            </w:pPr>
            <w:r w:rsidRPr="00431308">
              <w:rPr>
                <w:b/>
                <w:color w:val="auto"/>
                <w:sz w:val="22"/>
                <w:szCs w:val="22"/>
              </w:rPr>
              <w:t>FY18</w:t>
            </w:r>
          </w:p>
          <w:p w:rsidR="00832F67" w:rsidRPr="00431308" w:rsidRDefault="00832F67" w:rsidP="001E2F1B">
            <w:pPr>
              <w:pStyle w:val="Default"/>
              <w:rPr>
                <w:b/>
                <w:color w:val="auto"/>
                <w:sz w:val="22"/>
                <w:szCs w:val="22"/>
              </w:rPr>
            </w:pPr>
            <w:r w:rsidRPr="00431308">
              <w:rPr>
                <w:b/>
                <w:color w:val="auto"/>
                <w:sz w:val="22"/>
                <w:szCs w:val="22"/>
              </w:rPr>
              <w:t>PBUD</w:t>
            </w:r>
          </w:p>
        </w:tc>
        <w:tc>
          <w:tcPr>
            <w:tcW w:w="1440" w:type="dxa"/>
            <w:vAlign w:val="center"/>
          </w:tcPr>
          <w:p w:rsidR="00832F67" w:rsidRPr="00431308" w:rsidRDefault="00DC7B8D" w:rsidP="00F62C1E">
            <w:pPr>
              <w:pStyle w:val="Default"/>
              <w:rPr>
                <w:color w:val="auto"/>
                <w:sz w:val="22"/>
                <w:szCs w:val="22"/>
              </w:rPr>
            </w:pPr>
            <w:r w:rsidRPr="00431308">
              <w:rPr>
                <w:color w:val="auto"/>
                <w:sz w:val="22"/>
                <w:szCs w:val="22"/>
              </w:rPr>
              <w:t>$</w:t>
            </w:r>
            <w:r w:rsidR="00943E3F">
              <w:rPr>
                <w:color w:val="auto"/>
                <w:sz w:val="22"/>
                <w:szCs w:val="22"/>
              </w:rPr>
              <w:t>630,000</w:t>
            </w:r>
          </w:p>
        </w:tc>
        <w:tc>
          <w:tcPr>
            <w:tcW w:w="6264" w:type="dxa"/>
          </w:tcPr>
          <w:p w:rsidR="00832F67" w:rsidRPr="00431308" w:rsidRDefault="00431308" w:rsidP="00431308">
            <w:pPr>
              <w:pStyle w:val="Default"/>
              <w:rPr>
                <w:color w:val="auto"/>
                <w:sz w:val="22"/>
                <w:szCs w:val="22"/>
              </w:rPr>
            </w:pPr>
            <w:r w:rsidRPr="00431308">
              <w:rPr>
                <w:sz w:val="22"/>
                <w:szCs w:val="22"/>
              </w:rPr>
              <w:t>Regular monitoring, hazing and dissuasion on East Sand Island and Corps constructed islands</w:t>
            </w:r>
          </w:p>
        </w:tc>
      </w:tr>
    </w:tbl>
    <w:p w:rsidR="00ED5903" w:rsidRPr="00431308" w:rsidRDefault="00ED5903" w:rsidP="00F62C1E">
      <w:pPr>
        <w:pStyle w:val="ListParagraph"/>
        <w:numPr>
          <w:ilvl w:val="0"/>
          <w:numId w:val="7"/>
        </w:numPr>
        <w:tabs>
          <w:tab w:val="left" w:pos="360"/>
        </w:tabs>
        <w:spacing w:before="240" w:line="240" w:lineRule="auto"/>
        <w:ind w:left="360"/>
        <w:contextualSpacing w:val="0"/>
        <w:rPr>
          <w:rFonts w:ascii="Arial" w:hAnsi="Arial" w:cs="Arial"/>
          <w:b/>
        </w:rPr>
      </w:pPr>
      <w:r w:rsidRPr="00431308">
        <w:rPr>
          <w:rFonts w:ascii="Arial" w:hAnsi="Arial" w:cs="Arial"/>
          <w:b/>
        </w:rPr>
        <w:t xml:space="preserve"> </w:t>
      </w:r>
      <w:r w:rsidR="003D2255" w:rsidRPr="00431308">
        <w:rPr>
          <w:rFonts w:ascii="Arial" w:hAnsi="Arial" w:cs="Arial"/>
          <w:b/>
        </w:rPr>
        <w:t xml:space="preserve">PHOTOS </w:t>
      </w:r>
      <w:r w:rsidR="009C3B33" w:rsidRPr="00431308">
        <w:rPr>
          <w:rFonts w:ascii="Arial" w:hAnsi="Arial" w:cs="Arial"/>
          <w:b/>
        </w:rPr>
        <w:t>&amp;</w:t>
      </w:r>
      <w:r w:rsidR="003D2255" w:rsidRPr="00431308">
        <w:rPr>
          <w:rFonts w:ascii="Arial" w:hAnsi="Arial" w:cs="Arial"/>
          <w:b/>
        </w:rPr>
        <w:t xml:space="preserve"> DRAWINGS</w:t>
      </w:r>
    </w:p>
    <w:p w:rsidR="0030674D" w:rsidRPr="00431308" w:rsidRDefault="0030674D" w:rsidP="0047768A">
      <w:pPr>
        <w:tabs>
          <w:tab w:val="left" w:pos="360"/>
        </w:tabs>
        <w:spacing w:line="240" w:lineRule="auto"/>
        <w:rPr>
          <w:rFonts w:ascii="Arial" w:hAnsi="Arial" w:cs="Arial"/>
        </w:rPr>
      </w:pPr>
      <w:bookmarkStart w:id="1" w:name="_GoBack"/>
      <w:bookmarkEnd w:id="1"/>
    </w:p>
    <w:sectPr w:rsidR="0030674D" w:rsidRPr="00431308" w:rsidSect="00A52E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E32" w:rsidRDefault="00E44E32" w:rsidP="007C6093">
      <w:pPr>
        <w:spacing w:after="0" w:line="240" w:lineRule="auto"/>
      </w:pPr>
      <w:r>
        <w:separator/>
      </w:r>
    </w:p>
  </w:endnote>
  <w:endnote w:type="continuationSeparator" w:id="0">
    <w:p w:rsidR="00E44E32" w:rsidRDefault="00E44E32" w:rsidP="007C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E32" w:rsidRDefault="00E44E32" w:rsidP="007C6093">
      <w:pPr>
        <w:spacing w:after="0" w:line="240" w:lineRule="auto"/>
      </w:pPr>
      <w:r>
        <w:separator/>
      </w:r>
    </w:p>
  </w:footnote>
  <w:footnote w:type="continuationSeparator" w:id="0">
    <w:p w:rsidR="00E44E32" w:rsidRDefault="00E44E32" w:rsidP="007C6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3" w:rsidRDefault="001E2F1B">
    <w:pPr>
      <w:pStyle w:val="Header"/>
    </w:pPr>
    <w:r>
      <w:t>CRFM PROGRAM – MULTI-YEAR PROJECT WORK PLAN</w:t>
    </w:r>
    <w:r>
      <w:tab/>
    </w:r>
    <w:r w:rsidR="007C6093">
      <w:t xml:space="preserve">Updated:  </w:t>
    </w:r>
    <w:r w:rsidR="00D16E0A">
      <w:t>7</w:t>
    </w:r>
    <w:r w:rsidR="007C6093">
      <w:t>/</w:t>
    </w:r>
    <w:r w:rsidR="00D16E0A">
      <w:t>19</w:t>
    </w:r>
    <w:r w:rsidR="007C6093">
      <w:t>/2017 (</w:t>
    </w:r>
    <w:r w:rsidR="00D16E0A">
      <w:t>R</w:t>
    </w:r>
    <w:r>
      <w:t xml:space="preserve">. </w:t>
    </w:r>
    <w:r w:rsidR="00D16E0A">
      <w:t>Winters</w:t>
    </w:r>
    <w:r w:rsidR="007C6093">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22C"/>
    <w:multiLevelType w:val="hybridMultilevel"/>
    <w:tmpl w:val="9ADA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F7E13"/>
    <w:multiLevelType w:val="hybridMultilevel"/>
    <w:tmpl w:val="00D41C4C"/>
    <w:lvl w:ilvl="0" w:tplc="E1922EF8">
      <w:start w:val="1"/>
      <w:numFmt w:val="bullet"/>
      <w:lvlText w:val=""/>
      <w:lvlJc w:val="left"/>
      <w:pPr>
        <w:tabs>
          <w:tab w:val="num" w:pos="720"/>
        </w:tabs>
        <w:ind w:left="720" w:hanging="360"/>
      </w:pPr>
      <w:rPr>
        <w:rFonts w:ascii="Wingdings" w:hAnsi="Wingdings" w:hint="default"/>
      </w:rPr>
    </w:lvl>
    <w:lvl w:ilvl="1" w:tplc="56A6B876" w:tentative="1">
      <w:start w:val="1"/>
      <w:numFmt w:val="bullet"/>
      <w:lvlText w:val=""/>
      <w:lvlJc w:val="left"/>
      <w:pPr>
        <w:tabs>
          <w:tab w:val="num" w:pos="1440"/>
        </w:tabs>
        <w:ind w:left="1440" w:hanging="360"/>
      </w:pPr>
      <w:rPr>
        <w:rFonts w:ascii="Wingdings" w:hAnsi="Wingdings" w:hint="default"/>
      </w:rPr>
    </w:lvl>
    <w:lvl w:ilvl="2" w:tplc="153E55CC" w:tentative="1">
      <w:start w:val="1"/>
      <w:numFmt w:val="bullet"/>
      <w:lvlText w:val=""/>
      <w:lvlJc w:val="left"/>
      <w:pPr>
        <w:tabs>
          <w:tab w:val="num" w:pos="2160"/>
        </w:tabs>
        <w:ind w:left="2160" w:hanging="360"/>
      </w:pPr>
      <w:rPr>
        <w:rFonts w:ascii="Wingdings" w:hAnsi="Wingdings" w:hint="default"/>
      </w:rPr>
    </w:lvl>
    <w:lvl w:ilvl="3" w:tplc="C9486A7E" w:tentative="1">
      <w:start w:val="1"/>
      <w:numFmt w:val="bullet"/>
      <w:lvlText w:val=""/>
      <w:lvlJc w:val="left"/>
      <w:pPr>
        <w:tabs>
          <w:tab w:val="num" w:pos="2880"/>
        </w:tabs>
        <w:ind w:left="2880" w:hanging="360"/>
      </w:pPr>
      <w:rPr>
        <w:rFonts w:ascii="Wingdings" w:hAnsi="Wingdings" w:hint="default"/>
      </w:rPr>
    </w:lvl>
    <w:lvl w:ilvl="4" w:tplc="DCFAE802" w:tentative="1">
      <w:start w:val="1"/>
      <w:numFmt w:val="bullet"/>
      <w:lvlText w:val=""/>
      <w:lvlJc w:val="left"/>
      <w:pPr>
        <w:tabs>
          <w:tab w:val="num" w:pos="3600"/>
        </w:tabs>
        <w:ind w:left="3600" w:hanging="360"/>
      </w:pPr>
      <w:rPr>
        <w:rFonts w:ascii="Wingdings" w:hAnsi="Wingdings" w:hint="default"/>
      </w:rPr>
    </w:lvl>
    <w:lvl w:ilvl="5" w:tplc="51D82424" w:tentative="1">
      <w:start w:val="1"/>
      <w:numFmt w:val="bullet"/>
      <w:lvlText w:val=""/>
      <w:lvlJc w:val="left"/>
      <w:pPr>
        <w:tabs>
          <w:tab w:val="num" w:pos="4320"/>
        </w:tabs>
        <w:ind w:left="4320" w:hanging="360"/>
      </w:pPr>
      <w:rPr>
        <w:rFonts w:ascii="Wingdings" w:hAnsi="Wingdings" w:hint="default"/>
      </w:rPr>
    </w:lvl>
    <w:lvl w:ilvl="6" w:tplc="BD5289F6" w:tentative="1">
      <w:start w:val="1"/>
      <w:numFmt w:val="bullet"/>
      <w:lvlText w:val=""/>
      <w:lvlJc w:val="left"/>
      <w:pPr>
        <w:tabs>
          <w:tab w:val="num" w:pos="5040"/>
        </w:tabs>
        <w:ind w:left="5040" w:hanging="360"/>
      </w:pPr>
      <w:rPr>
        <w:rFonts w:ascii="Wingdings" w:hAnsi="Wingdings" w:hint="default"/>
      </w:rPr>
    </w:lvl>
    <w:lvl w:ilvl="7" w:tplc="4BBE29CC" w:tentative="1">
      <w:start w:val="1"/>
      <w:numFmt w:val="bullet"/>
      <w:lvlText w:val=""/>
      <w:lvlJc w:val="left"/>
      <w:pPr>
        <w:tabs>
          <w:tab w:val="num" w:pos="5760"/>
        </w:tabs>
        <w:ind w:left="5760" w:hanging="360"/>
      </w:pPr>
      <w:rPr>
        <w:rFonts w:ascii="Wingdings" w:hAnsi="Wingdings" w:hint="default"/>
      </w:rPr>
    </w:lvl>
    <w:lvl w:ilvl="8" w:tplc="006A45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6405D"/>
    <w:multiLevelType w:val="hybridMultilevel"/>
    <w:tmpl w:val="C7A23E60"/>
    <w:lvl w:ilvl="0" w:tplc="422C1956">
      <w:start w:val="1"/>
      <w:numFmt w:val="bullet"/>
      <w:lvlText w:val=""/>
      <w:lvlJc w:val="left"/>
      <w:pPr>
        <w:tabs>
          <w:tab w:val="num" w:pos="720"/>
        </w:tabs>
        <w:ind w:left="720" w:hanging="360"/>
      </w:pPr>
      <w:rPr>
        <w:rFonts w:ascii="Wingdings" w:hAnsi="Wingdings" w:hint="default"/>
      </w:rPr>
    </w:lvl>
    <w:lvl w:ilvl="1" w:tplc="3BDCC9B4" w:tentative="1">
      <w:start w:val="1"/>
      <w:numFmt w:val="bullet"/>
      <w:lvlText w:val=""/>
      <w:lvlJc w:val="left"/>
      <w:pPr>
        <w:tabs>
          <w:tab w:val="num" w:pos="1440"/>
        </w:tabs>
        <w:ind w:left="1440" w:hanging="360"/>
      </w:pPr>
      <w:rPr>
        <w:rFonts w:ascii="Wingdings" w:hAnsi="Wingdings" w:hint="default"/>
      </w:rPr>
    </w:lvl>
    <w:lvl w:ilvl="2" w:tplc="9ECEAB32" w:tentative="1">
      <w:start w:val="1"/>
      <w:numFmt w:val="bullet"/>
      <w:lvlText w:val=""/>
      <w:lvlJc w:val="left"/>
      <w:pPr>
        <w:tabs>
          <w:tab w:val="num" w:pos="2160"/>
        </w:tabs>
        <w:ind w:left="2160" w:hanging="360"/>
      </w:pPr>
      <w:rPr>
        <w:rFonts w:ascii="Wingdings" w:hAnsi="Wingdings" w:hint="default"/>
      </w:rPr>
    </w:lvl>
    <w:lvl w:ilvl="3" w:tplc="07AA4176" w:tentative="1">
      <w:start w:val="1"/>
      <w:numFmt w:val="bullet"/>
      <w:lvlText w:val=""/>
      <w:lvlJc w:val="left"/>
      <w:pPr>
        <w:tabs>
          <w:tab w:val="num" w:pos="2880"/>
        </w:tabs>
        <w:ind w:left="2880" w:hanging="360"/>
      </w:pPr>
      <w:rPr>
        <w:rFonts w:ascii="Wingdings" w:hAnsi="Wingdings" w:hint="default"/>
      </w:rPr>
    </w:lvl>
    <w:lvl w:ilvl="4" w:tplc="A58A32F2" w:tentative="1">
      <w:start w:val="1"/>
      <w:numFmt w:val="bullet"/>
      <w:lvlText w:val=""/>
      <w:lvlJc w:val="left"/>
      <w:pPr>
        <w:tabs>
          <w:tab w:val="num" w:pos="3600"/>
        </w:tabs>
        <w:ind w:left="3600" w:hanging="360"/>
      </w:pPr>
      <w:rPr>
        <w:rFonts w:ascii="Wingdings" w:hAnsi="Wingdings" w:hint="default"/>
      </w:rPr>
    </w:lvl>
    <w:lvl w:ilvl="5" w:tplc="F46A122E" w:tentative="1">
      <w:start w:val="1"/>
      <w:numFmt w:val="bullet"/>
      <w:lvlText w:val=""/>
      <w:lvlJc w:val="left"/>
      <w:pPr>
        <w:tabs>
          <w:tab w:val="num" w:pos="4320"/>
        </w:tabs>
        <w:ind w:left="4320" w:hanging="360"/>
      </w:pPr>
      <w:rPr>
        <w:rFonts w:ascii="Wingdings" w:hAnsi="Wingdings" w:hint="default"/>
      </w:rPr>
    </w:lvl>
    <w:lvl w:ilvl="6" w:tplc="B5B2DFB4" w:tentative="1">
      <w:start w:val="1"/>
      <w:numFmt w:val="bullet"/>
      <w:lvlText w:val=""/>
      <w:lvlJc w:val="left"/>
      <w:pPr>
        <w:tabs>
          <w:tab w:val="num" w:pos="5040"/>
        </w:tabs>
        <w:ind w:left="5040" w:hanging="360"/>
      </w:pPr>
      <w:rPr>
        <w:rFonts w:ascii="Wingdings" w:hAnsi="Wingdings" w:hint="default"/>
      </w:rPr>
    </w:lvl>
    <w:lvl w:ilvl="7" w:tplc="76A8AA1A" w:tentative="1">
      <w:start w:val="1"/>
      <w:numFmt w:val="bullet"/>
      <w:lvlText w:val=""/>
      <w:lvlJc w:val="left"/>
      <w:pPr>
        <w:tabs>
          <w:tab w:val="num" w:pos="5760"/>
        </w:tabs>
        <w:ind w:left="5760" w:hanging="360"/>
      </w:pPr>
      <w:rPr>
        <w:rFonts w:ascii="Wingdings" w:hAnsi="Wingdings" w:hint="default"/>
      </w:rPr>
    </w:lvl>
    <w:lvl w:ilvl="8" w:tplc="390AAA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10AE9"/>
    <w:multiLevelType w:val="hybridMultilevel"/>
    <w:tmpl w:val="8E967F30"/>
    <w:lvl w:ilvl="0" w:tplc="D84A41EE">
      <w:start w:val="1"/>
      <w:numFmt w:val="bullet"/>
      <w:lvlText w:val=""/>
      <w:lvlJc w:val="left"/>
      <w:pPr>
        <w:tabs>
          <w:tab w:val="num" w:pos="720"/>
        </w:tabs>
        <w:ind w:left="720" w:hanging="360"/>
      </w:pPr>
      <w:rPr>
        <w:rFonts w:ascii="Wingdings" w:hAnsi="Wingdings" w:hint="default"/>
      </w:rPr>
    </w:lvl>
    <w:lvl w:ilvl="1" w:tplc="B302E558" w:tentative="1">
      <w:start w:val="1"/>
      <w:numFmt w:val="bullet"/>
      <w:lvlText w:val=""/>
      <w:lvlJc w:val="left"/>
      <w:pPr>
        <w:tabs>
          <w:tab w:val="num" w:pos="1440"/>
        </w:tabs>
        <w:ind w:left="1440" w:hanging="360"/>
      </w:pPr>
      <w:rPr>
        <w:rFonts w:ascii="Wingdings" w:hAnsi="Wingdings" w:hint="default"/>
      </w:rPr>
    </w:lvl>
    <w:lvl w:ilvl="2" w:tplc="0BB0D2D0" w:tentative="1">
      <w:start w:val="1"/>
      <w:numFmt w:val="bullet"/>
      <w:lvlText w:val=""/>
      <w:lvlJc w:val="left"/>
      <w:pPr>
        <w:tabs>
          <w:tab w:val="num" w:pos="2160"/>
        </w:tabs>
        <w:ind w:left="2160" w:hanging="360"/>
      </w:pPr>
      <w:rPr>
        <w:rFonts w:ascii="Wingdings" w:hAnsi="Wingdings" w:hint="default"/>
      </w:rPr>
    </w:lvl>
    <w:lvl w:ilvl="3" w:tplc="21EA57E2" w:tentative="1">
      <w:start w:val="1"/>
      <w:numFmt w:val="bullet"/>
      <w:lvlText w:val=""/>
      <w:lvlJc w:val="left"/>
      <w:pPr>
        <w:tabs>
          <w:tab w:val="num" w:pos="2880"/>
        </w:tabs>
        <w:ind w:left="2880" w:hanging="360"/>
      </w:pPr>
      <w:rPr>
        <w:rFonts w:ascii="Wingdings" w:hAnsi="Wingdings" w:hint="default"/>
      </w:rPr>
    </w:lvl>
    <w:lvl w:ilvl="4" w:tplc="F28C6FA2" w:tentative="1">
      <w:start w:val="1"/>
      <w:numFmt w:val="bullet"/>
      <w:lvlText w:val=""/>
      <w:lvlJc w:val="left"/>
      <w:pPr>
        <w:tabs>
          <w:tab w:val="num" w:pos="3600"/>
        </w:tabs>
        <w:ind w:left="3600" w:hanging="360"/>
      </w:pPr>
      <w:rPr>
        <w:rFonts w:ascii="Wingdings" w:hAnsi="Wingdings" w:hint="default"/>
      </w:rPr>
    </w:lvl>
    <w:lvl w:ilvl="5" w:tplc="09C29EE0" w:tentative="1">
      <w:start w:val="1"/>
      <w:numFmt w:val="bullet"/>
      <w:lvlText w:val=""/>
      <w:lvlJc w:val="left"/>
      <w:pPr>
        <w:tabs>
          <w:tab w:val="num" w:pos="4320"/>
        </w:tabs>
        <w:ind w:left="4320" w:hanging="360"/>
      </w:pPr>
      <w:rPr>
        <w:rFonts w:ascii="Wingdings" w:hAnsi="Wingdings" w:hint="default"/>
      </w:rPr>
    </w:lvl>
    <w:lvl w:ilvl="6" w:tplc="93D614FE" w:tentative="1">
      <w:start w:val="1"/>
      <w:numFmt w:val="bullet"/>
      <w:lvlText w:val=""/>
      <w:lvlJc w:val="left"/>
      <w:pPr>
        <w:tabs>
          <w:tab w:val="num" w:pos="5040"/>
        </w:tabs>
        <w:ind w:left="5040" w:hanging="360"/>
      </w:pPr>
      <w:rPr>
        <w:rFonts w:ascii="Wingdings" w:hAnsi="Wingdings" w:hint="default"/>
      </w:rPr>
    </w:lvl>
    <w:lvl w:ilvl="7" w:tplc="C99CE2DA" w:tentative="1">
      <w:start w:val="1"/>
      <w:numFmt w:val="bullet"/>
      <w:lvlText w:val=""/>
      <w:lvlJc w:val="left"/>
      <w:pPr>
        <w:tabs>
          <w:tab w:val="num" w:pos="5760"/>
        </w:tabs>
        <w:ind w:left="5760" w:hanging="360"/>
      </w:pPr>
      <w:rPr>
        <w:rFonts w:ascii="Wingdings" w:hAnsi="Wingdings" w:hint="default"/>
      </w:rPr>
    </w:lvl>
    <w:lvl w:ilvl="8" w:tplc="4C7212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9731A"/>
    <w:multiLevelType w:val="hybridMultilevel"/>
    <w:tmpl w:val="0B88B99C"/>
    <w:lvl w:ilvl="0" w:tplc="33E8C460">
      <w:start w:val="1"/>
      <w:numFmt w:val="bullet"/>
      <w:lvlText w:val=""/>
      <w:lvlJc w:val="left"/>
      <w:pPr>
        <w:tabs>
          <w:tab w:val="num" w:pos="720"/>
        </w:tabs>
        <w:ind w:left="720" w:hanging="360"/>
      </w:pPr>
      <w:rPr>
        <w:rFonts w:ascii="Wingdings" w:hAnsi="Wingdings" w:hint="default"/>
      </w:rPr>
    </w:lvl>
    <w:lvl w:ilvl="1" w:tplc="3B629F10" w:tentative="1">
      <w:start w:val="1"/>
      <w:numFmt w:val="bullet"/>
      <w:lvlText w:val=""/>
      <w:lvlJc w:val="left"/>
      <w:pPr>
        <w:tabs>
          <w:tab w:val="num" w:pos="1440"/>
        </w:tabs>
        <w:ind w:left="1440" w:hanging="360"/>
      </w:pPr>
      <w:rPr>
        <w:rFonts w:ascii="Wingdings" w:hAnsi="Wingdings" w:hint="default"/>
      </w:rPr>
    </w:lvl>
    <w:lvl w:ilvl="2" w:tplc="AF689A9E" w:tentative="1">
      <w:start w:val="1"/>
      <w:numFmt w:val="bullet"/>
      <w:lvlText w:val=""/>
      <w:lvlJc w:val="left"/>
      <w:pPr>
        <w:tabs>
          <w:tab w:val="num" w:pos="2160"/>
        </w:tabs>
        <w:ind w:left="2160" w:hanging="360"/>
      </w:pPr>
      <w:rPr>
        <w:rFonts w:ascii="Wingdings" w:hAnsi="Wingdings" w:hint="default"/>
      </w:rPr>
    </w:lvl>
    <w:lvl w:ilvl="3" w:tplc="1F7AFA12" w:tentative="1">
      <w:start w:val="1"/>
      <w:numFmt w:val="bullet"/>
      <w:lvlText w:val=""/>
      <w:lvlJc w:val="left"/>
      <w:pPr>
        <w:tabs>
          <w:tab w:val="num" w:pos="2880"/>
        </w:tabs>
        <w:ind w:left="2880" w:hanging="360"/>
      </w:pPr>
      <w:rPr>
        <w:rFonts w:ascii="Wingdings" w:hAnsi="Wingdings" w:hint="default"/>
      </w:rPr>
    </w:lvl>
    <w:lvl w:ilvl="4" w:tplc="1B980512" w:tentative="1">
      <w:start w:val="1"/>
      <w:numFmt w:val="bullet"/>
      <w:lvlText w:val=""/>
      <w:lvlJc w:val="left"/>
      <w:pPr>
        <w:tabs>
          <w:tab w:val="num" w:pos="3600"/>
        </w:tabs>
        <w:ind w:left="3600" w:hanging="360"/>
      </w:pPr>
      <w:rPr>
        <w:rFonts w:ascii="Wingdings" w:hAnsi="Wingdings" w:hint="default"/>
      </w:rPr>
    </w:lvl>
    <w:lvl w:ilvl="5" w:tplc="FB9AEC0A" w:tentative="1">
      <w:start w:val="1"/>
      <w:numFmt w:val="bullet"/>
      <w:lvlText w:val=""/>
      <w:lvlJc w:val="left"/>
      <w:pPr>
        <w:tabs>
          <w:tab w:val="num" w:pos="4320"/>
        </w:tabs>
        <w:ind w:left="4320" w:hanging="360"/>
      </w:pPr>
      <w:rPr>
        <w:rFonts w:ascii="Wingdings" w:hAnsi="Wingdings" w:hint="default"/>
      </w:rPr>
    </w:lvl>
    <w:lvl w:ilvl="6" w:tplc="C4023778" w:tentative="1">
      <w:start w:val="1"/>
      <w:numFmt w:val="bullet"/>
      <w:lvlText w:val=""/>
      <w:lvlJc w:val="left"/>
      <w:pPr>
        <w:tabs>
          <w:tab w:val="num" w:pos="5040"/>
        </w:tabs>
        <w:ind w:left="5040" w:hanging="360"/>
      </w:pPr>
      <w:rPr>
        <w:rFonts w:ascii="Wingdings" w:hAnsi="Wingdings" w:hint="default"/>
      </w:rPr>
    </w:lvl>
    <w:lvl w:ilvl="7" w:tplc="40D8F4D6" w:tentative="1">
      <w:start w:val="1"/>
      <w:numFmt w:val="bullet"/>
      <w:lvlText w:val=""/>
      <w:lvlJc w:val="left"/>
      <w:pPr>
        <w:tabs>
          <w:tab w:val="num" w:pos="5760"/>
        </w:tabs>
        <w:ind w:left="5760" w:hanging="360"/>
      </w:pPr>
      <w:rPr>
        <w:rFonts w:ascii="Wingdings" w:hAnsi="Wingdings" w:hint="default"/>
      </w:rPr>
    </w:lvl>
    <w:lvl w:ilvl="8" w:tplc="6BF622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9660C"/>
    <w:multiLevelType w:val="hybridMultilevel"/>
    <w:tmpl w:val="4358DF6C"/>
    <w:lvl w:ilvl="0" w:tplc="CEE841D8">
      <w:start w:val="1"/>
      <w:numFmt w:val="bullet"/>
      <w:lvlText w:val=""/>
      <w:lvlJc w:val="left"/>
      <w:pPr>
        <w:tabs>
          <w:tab w:val="num" w:pos="720"/>
        </w:tabs>
        <w:ind w:left="720" w:hanging="360"/>
      </w:pPr>
      <w:rPr>
        <w:rFonts w:ascii="Wingdings" w:hAnsi="Wingdings" w:hint="default"/>
      </w:rPr>
    </w:lvl>
    <w:lvl w:ilvl="1" w:tplc="7BD8A838" w:tentative="1">
      <w:start w:val="1"/>
      <w:numFmt w:val="bullet"/>
      <w:lvlText w:val=""/>
      <w:lvlJc w:val="left"/>
      <w:pPr>
        <w:tabs>
          <w:tab w:val="num" w:pos="1440"/>
        </w:tabs>
        <w:ind w:left="1440" w:hanging="360"/>
      </w:pPr>
      <w:rPr>
        <w:rFonts w:ascii="Wingdings" w:hAnsi="Wingdings" w:hint="default"/>
      </w:rPr>
    </w:lvl>
    <w:lvl w:ilvl="2" w:tplc="EA42A24C" w:tentative="1">
      <w:start w:val="1"/>
      <w:numFmt w:val="bullet"/>
      <w:lvlText w:val=""/>
      <w:lvlJc w:val="left"/>
      <w:pPr>
        <w:tabs>
          <w:tab w:val="num" w:pos="2160"/>
        </w:tabs>
        <w:ind w:left="2160" w:hanging="360"/>
      </w:pPr>
      <w:rPr>
        <w:rFonts w:ascii="Wingdings" w:hAnsi="Wingdings" w:hint="default"/>
      </w:rPr>
    </w:lvl>
    <w:lvl w:ilvl="3" w:tplc="EFF2D0E0" w:tentative="1">
      <w:start w:val="1"/>
      <w:numFmt w:val="bullet"/>
      <w:lvlText w:val=""/>
      <w:lvlJc w:val="left"/>
      <w:pPr>
        <w:tabs>
          <w:tab w:val="num" w:pos="2880"/>
        </w:tabs>
        <w:ind w:left="2880" w:hanging="360"/>
      </w:pPr>
      <w:rPr>
        <w:rFonts w:ascii="Wingdings" w:hAnsi="Wingdings" w:hint="default"/>
      </w:rPr>
    </w:lvl>
    <w:lvl w:ilvl="4" w:tplc="9A24F7CA" w:tentative="1">
      <w:start w:val="1"/>
      <w:numFmt w:val="bullet"/>
      <w:lvlText w:val=""/>
      <w:lvlJc w:val="left"/>
      <w:pPr>
        <w:tabs>
          <w:tab w:val="num" w:pos="3600"/>
        </w:tabs>
        <w:ind w:left="3600" w:hanging="360"/>
      </w:pPr>
      <w:rPr>
        <w:rFonts w:ascii="Wingdings" w:hAnsi="Wingdings" w:hint="default"/>
      </w:rPr>
    </w:lvl>
    <w:lvl w:ilvl="5" w:tplc="C04CDC8C" w:tentative="1">
      <w:start w:val="1"/>
      <w:numFmt w:val="bullet"/>
      <w:lvlText w:val=""/>
      <w:lvlJc w:val="left"/>
      <w:pPr>
        <w:tabs>
          <w:tab w:val="num" w:pos="4320"/>
        </w:tabs>
        <w:ind w:left="4320" w:hanging="360"/>
      </w:pPr>
      <w:rPr>
        <w:rFonts w:ascii="Wingdings" w:hAnsi="Wingdings" w:hint="default"/>
      </w:rPr>
    </w:lvl>
    <w:lvl w:ilvl="6" w:tplc="857C5710" w:tentative="1">
      <w:start w:val="1"/>
      <w:numFmt w:val="bullet"/>
      <w:lvlText w:val=""/>
      <w:lvlJc w:val="left"/>
      <w:pPr>
        <w:tabs>
          <w:tab w:val="num" w:pos="5040"/>
        </w:tabs>
        <w:ind w:left="5040" w:hanging="360"/>
      </w:pPr>
      <w:rPr>
        <w:rFonts w:ascii="Wingdings" w:hAnsi="Wingdings" w:hint="default"/>
      </w:rPr>
    </w:lvl>
    <w:lvl w:ilvl="7" w:tplc="62BC1ACE" w:tentative="1">
      <w:start w:val="1"/>
      <w:numFmt w:val="bullet"/>
      <w:lvlText w:val=""/>
      <w:lvlJc w:val="left"/>
      <w:pPr>
        <w:tabs>
          <w:tab w:val="num" w:pos="5760"/>
        </w:tabs>
        <w:ind w:left="5760" w:hanging="360"/>
      </w:pPr>
      <w:rPr>
        <w:rFonts w:ascii="Wingdings" w:hAnsi="Wingdings" w:hint="default"/>
      </w:rPr>
    </w:lvl>
    <w:lvl w:ilvl="8" w:tplc="CF82636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D2619"/>
    <w:multiLevelType w:val="hybridMultilevel"/>
    <w:tmpl w:val="794E2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A11D6"/>
    <w:multiLevelType w:val="hybridMultilevel"/>
    <w:tmpl w:val="26D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17364"/>
    <w:multiLevelType w:val="hybridMultilevel"/>
    <w:tmpl w:val="E4B6A6A4"/>
    <w:lvl w:ilvl="0" w:tplc="4F445D1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84CE4"/>
    <w:multiLevelType w:val="hybridMultilevel"/>
    <w:tmpl w:val="0D50F662"/>
    <w:lvl w:ilvl="0" w:tplc="9156275A">
      <w:start w:val="1"/>
      <w:numFmt w:val="bullet"/>
      <w:lvlText w:val=""/>
      <w:lvlJc w:val="left"/>
      <w:pPr>
        <w:tabs>
          <w:tab w:val="num" w:pos="720"/>
        </w:tabs>
        <w:ind w:left="720" w:hanging="360"/>
      </w:pPr>
      <w:rPr>
        <w:rFonts w:ascii="Wingdings" w:hAnsi="Wingdings" w:hint="default"/>
      </w:rPr>
    </w:lvl>
    <w:lvl w:ilvl="1" w:tplc="1E4A7E06" w:tentative="1">
      <w:start w:val="1"/>
      <w:numFmt w:val="bullet"/>
      <w:lvlText w:val=""/>
      <w:lvlJc w:val="left"/>
      <w:pPr>
        <w:tabs>
          <w:tab w:val="num" w:pos="1440"/>
        </w:tabs>
        <w:ind w:left="1440" w:hanging="360"/>
      </w:pPr>
      <w:rPr>
        <w:rFonts w:ascii="Wingdings" w:hAnsi="Wingdings" w:hint="default"/>
      </w:rPr>
    </w:lvl>
    <w:lvl w:ilvl="2" w:tplc="2BCE027C" w:tentative="1">
      <w:start w:val="1"/>
      <w:numFmt w:val="bullet"/>
      <w:lvlText w:val=""/>
      <w:lvlJc w:val="left"/>
      <w:pPr>
        <w:tabs>
          <w:tab w:val="num" w:pos="2160"/>
        </w:tabs>
        <w:ind w:left="2160" w:hanging="360"/>
      </w:pPr>
      <w:rPr>
        <w:rFonts w:ascii="Wingdings" w:hAnsi="Wingdings" w:hint="default"/>
      </w:rPr>
    </w:lvl>
    <w:lvl w:ilvl="3" w:tplc="A238B1F6" w:tentative="1">
      <w:start w:val="1"/>
      <w:numFmt w:val="bullet"/>
      <w:lvlText w:val=""/>
      <w:lvlJc w:val="left"/>
      <w:pPr>
        <w:tabs>
          <w:tab w:val="num" w:pos="2880"/>
        </w:tabs>
        <w:ind w:left="2880" w:hanging="360"/>
      </w:pPr>
      <w:rPr>
        <w:rFonts w:ascii="Wingdings" w:hAnsi="Wingdings" w:hint="default"/>
      </w:rPr>
    </w:lvl>
    <w:lvl w:ilvl="4" w:tplc="CDD04ABA" w:tentative="1">
      <w:start w:val="1"/>
      <w:numFmt w:val="bullet"/>
      <w:lvlText w:val=""/>
      <w:lvlJc w:val="left"/>
      <w:pPr>
        <w:tabs>
          <w:tab w:val="num" w:pos="3600"/>
        </w:tabs>
        <w:ind w:left="3600" w:hanging="360"/>
      </w:pPr>
      <w:rPr>
        <w:rFonts w:ascii="Wingdings" w:hAnsi="Wingdings" w:hint="default"/>
      </w:rPr>
    </w:lvl>
    <w:lvl w:ilvl="5" w:tplc="0F929F1C" w:tentative="1">
      <w:start w:val="1"/>
      <w:numFmt w:val="bullet"/>
      <w:lvlText w:val=""/>
      <w:lvlJc w:val="left"/>
      <w:pPr>
        <w:tabs>
          <w:tab w:val="num" w:pos="4320"/>
        </w:tabs>
        <w:ind w:left="4320" w:hanging="360"/>
      </w:pPr>
      <w:rPr>
        <w:rFonts w:ascii="Wingdings" w:hAnsi="Wingdings" w:hint="default"/>
      </w:rPr>
    </w:lvl>
    <w:lvl w:ilvl="6" w:tplc="90A48402" w:tentative="1">
      <w:start w:val="1"/>
      <w:numFmt w:val="bullet"/>
      <w:lvlText w:val=""/>
      <w:lvlJc w:val="left"/>
      <w:pPr>
        <w:tabs>
          <w:tab w:val="num" w:pos="5040"/>
        </w:tabs>
        <w:ind w:left="5040" w:hanging="360"/>
      </w:pPr>
      <w:rPr>
        <w:rFonts w:ascii="Wingdings" w:hAnsi="Wingdings" w:hint="default"/>
      </w:rPr>
    </w:lvl>
    <w:lvl w:ilvl="7" w:tplc="D17AC3D2" w:tentative="1">
      <w:start w:val="1"/>
      <w:numFmt w:val="bullet"/>
      <w:lvlText w:val=""/>
      <w:lvlJc w:val="left"/>
      <w:pPr>
        <w:tabs>
          <w:tab w:val="num" w:pos="5760"/>
        </w:tabs>
        <w:ind w:left="5760" w:hanging="360"/>
      </w:pPr>
      <w:rPr>
        <w:rFonts w:ascii="Wingdings" w:hAnsi="Wingdings" w:hint="default"/>
      </w:rPr>
    </w:lvl>
    <w:lvl w:ilvl="8" w:tplc="F0D4AC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A6E99"/>
    <w:multiLevelType w:val="hybridMultilevel"/>
    <w:tmpl w:val="EEB67EB8"/>
    <w:lvl w:ilvl="0" w:tplc="0409000F">
      <w:start w:val="1"/>
      <w:numFmt w:val="decimal"/>
      <w:lvlText w:val="%1."/>
      <w:lvlJc w:val="left"/>
      <w:pPr>
        <w:ind w:left="720" w:hanging="360"/>
      </w:pPr>
      <w:rPr>
        <w:rFonts w:hint="default"/>
      </w:rPr>
    </w:lvl>
    <w:lvl w:ilvl="1" w:tplc="BAFA8E8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809E5"/>
    <w:multiLevelType w:val="hybridMultilevel"/>
    <w:tmpl w:val="BB482CBE"/>
    <w:lvl w:ilvl="0" w:tplc="FF200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77296"/>
    <w:multiLevelType w:val="hybridMultilevel"/>
    <w:tmpl w:val="F55ECC46"/>
    <w:lvl w:ilvl="0" w:tplc="FCA6265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316F8"/>
    <w:multiLevelType w:val="hybridMultilevel"/>
    <w:tmpl w:val="CDBAF17E"/>
    <w:lvl w:ilvl="0" w:tplc="35C2CBD8">
      <w:start w:val="1"/>
      <w:numFmt w:val="bullet"/>
      <w:lvlText w:val=""/>
      <w:lvlJc w:val="left"/>
      <w:pPr>
        <w:tabs>
          <w:tab w:val="num" w:pos="720"/>
        </w:tabs>
        <w:ind w:left="720" w:hanging="360"/>
      </w:pPr>
      <w:rPr>
        <w:rFonts w:ascii="Wingdings" w:hAnsi="Wingdings" w:hint="default"/>
      </w:rPr>
    </w:lvl>
    <w:lvl w:ilvl="1" w:tplc="B67AD59E" w:tentative="1">
      <w:start w:val="1"/>
      <w:numFmt w:val="bullet"/>
      <w:lvlText w:val=""/>
      <w:lvlJc w:val="left"/>
      <w:pPr>
        <w:tabs>
          <w:tab w:val="num" w:pos="1440"/>
        </w:tabs>
        <w:ind w:left="1440" w:hanging="360"/>
      </w:pPr>
      <w:rPr>
        <w:rFonts w:ascii="Wingdings" w:hAnsi="Wingdings" w:hint="default"/>
      </w:rPr>
    </w:lvl>
    <w:lvl w:ilvl="2" w:tplc="98EC01B0" w:tentative="1">
      <w:start w:val="1"/>
      <w:numFmt w:val="bullet"/>
      <w:lvlText w:val=""/>
      <w:lvlJc w:val="left"/>
      <w:pPr>
        <w:tabs>
          <w:tab w:val="num" w:pos="2160"/>
        </w:tabs>
        <w:ind w:left="2160" w:hanging="360"/>
      </w:pPr>
      <w:rPr>
        <w:rFonts w:ascii="Wingdings" w:hAnsi="Wingdings" w:hint="default"/>
      </w:rPr>
    </w:lvl>
    <w:lvl w:ilvl="3" w:tplc="39BE7646" w:tentative="1">
      <w:start w:val="1"/>
      <w:numFmt w:val="bullet"/>
      <w:lvlText w:val=""/>
      <w:lvlJc w:val="left"/>
      <w:pPr>
        <w:tabs>
          <w:tab w:val="num" w:pos="2880"/>
        </w:tabs>
        <w:ind w:left="2880" w:hanging="360"/>
      </w:pPr>
      <w:rPr>
        <w:rFonts w:ascii="Wingdings" w:hAnsi="Wingdings" w:hint="default"/>
      </w:rPr>
    </w:lvl>
    <w:lvl w:ilvl="4" w:tplc="E3C23816" w:tentative="1">
      <w:start w:val="1"/>
      <w:numFmt w:val="bullet"/>
      <w:lvlText w:val=""/>
      <w:lvlJc w:val="left"/>
      <w:pPr>
        <w:tabs>
          <w:tab w:val="num" w:pos="3600"/>
        </w:tabs>
        <w:ind w:left="3600" w:hanging="360"/>
      </w:pPr>
      <w:rPr>
        <w:rFonts w:ascii="Wingdings" w:hAnsi="Wingdings" w:hint="default"/>
      </w:rPr>
    </w:lvl>
    <w:lvl w:ilvl="5" w:tplc="25EEA278" w:tentative="1">
      <w:start w:val="1"/>
      <w:numFmt w:val="bullet"/>
      <w:lvlText w:val=""/>
      <w:lvlJc w:val="left"/>
      <w:pPr>
        <w:tabs>
          <w:tab w:val="num" w:pos="4320"/>
        </w:tabs>
        <w:ind w:left="4320" w:hanging="360"/>
      </w:pPr>
      <w:rPr>
        <w:rFonts w:ascii="Wingdings" w:hAnsi="Wingdings" w:hint="default"/>
      </w:rPr>
    </w:lvl>
    <w:lvl w:ilvl="6" w:tplc="5CBAA89A" w:tentative="1">
      <w:start w:val="1"/>
      <w:numFmt w:val="bullet"/>
      <w:lvlText w:val=""/>
      <w:lvlJc w:val="left"/>
      <w:pPr>
        <w:tabs>
          <w:tab w:val="num" w:pos="5040"/>
        </w:tabs>
        <w:ind w:left="5040" w:hanging="360"/>
      </w:pPr>
      <w:rPr>
        <w:rFonts w:ascii="Wingdings" w:hAnsi="Wingdings" w:hint="default"/>
      </w:rPr>
    </w:lvl>
    <w:lvl w:ilvl="7" w:tplc="9BF80A82" w:tentative="1">
      <w:start w:val="1"/>
      <w:numFmt w:val="bullet"/>
      <w:lvlText w:val=""/>
      <w:lvlJc w:val="left"/>
      <w:pPr>
        <w:tabs>
          <w:tab w:val="num" w:pos="5760"/>
        </w:tabs>
        <w:ind w:left="5760" w:hanging="360"/>
      </w:pPr>
      <w:rPr>
        <w:rFonts w:ascii="Wingdings" w:hAnsi="Wingdings" w:hint="default"/>
      </w:rPr>
    </w:lvl>
    <w:lvl w:ilvl="8" w:tplc="61FC5B1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972B57"/>
    <w:multiLevelType w:val="hybridMultilevel"/>
    <w:tmpl w:val="D85A6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2"/>
  </w:num>
  <w:num w:numId="4">
    <w:abstractNumId w:val="6"/>
  </w:num>
  <w:num w:numId="5">
    <w:abstractNumId w:val="0"/>
  </w:num>
  <w:num w:numId="6">
    <w:abstractNumId w:val="7"/>
  </w:num>
  <w:num w:numId="7">
    <w:abstractNumId w:val="13"/>
  </w:num>
  <w:num w:numId="8">
    <w:abstractNumId w:val="16"/>
  </w:num>
  <w:num w:numId="9">
    <w:abstractNumId w:val="10"/>
  </w:num>
  <w:num w:numId="10">
    <w:abstractNumId w:val="2"/>
  </w:num>
  <w:num w:numId="11">
    <w:abstractNumId w:val="5"/>
  </w:num>
  <w:num w:numId="12">
    <w:abstractNumId w:val="1"/>
  </w:num>
  <w:num w:numId="13">
    <w:abstractNumId w:val="3"/>
  </w:num>
  <w:num w:numId="14">
    <w:abstractNumId w:val="15"/>
  </w:num>
  <w:num w:numId="15">
    <w:abstractNumId w:val="4"/>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270A0"/>
    <w:rsid w:val="000461A9"/>
    <w:rsid w:val="000708CA"/>
    <w:rsid w:val="000A3585"/>
    <w:rsid w:val="000C121B"/>
    <w:rsid w:val="000D67E7"/>
    <w:rsid w:val="000E269F"/>
    <w:rsid w:val="001043CB"/>
    <w:rsid w:val="00111815"/>
    <w:rsid w:val="001253B3"/>
    <w:rsid w:val="00135748"/>
    <w:rsid w:val="0014611E"/>
    <w:rsid w:val="001A1126"/>
    <w:rsid w:val="001A657A"/>
    <w:rsid w:val="001B5E54"/>
    <w:rsid w:val="001C0AE6"/>
    <w:rsid w:val="001C392D"/>
    <w:rsid w:val="001C5090"/>
    <w:rsid w:val="001E2F1B"/>
    <w:rsid w:val="0022355E"/>
    <w:rsid w:val="002322D9"/>
    <w:rsid w:val="00261244"/>
    <w:rsid w:val="00262421"/>
    <w:rsid w:val="00264B28"/>
    <w:rsid w:val="002C0CB4"/>
    <w:rsid w:val="002E1449"/>
    <w:rsid w:val="002E5E11"/>
    <w:rsid w:val="002F404A"/>
    <w:rsid w:val="0030041C"/>
    <w:rsid w:val="0030674D"/>
    <w:rsid w:val="00322958"/>
    <w:rsid w:val="00355AF6"/>
    <w:rsid w:val="00356D4B"/>
    <w:rsid w:val="003B0929"/>
    <w:rsid w:val="003D2255"/>
    <w:rsid w:val="003E33AF"/>
    <w:rsid w:val="00407629"/>
    <w:rsid w:val="00423E4E"/>
    <w:rsid w:val="00431308"/>
    <w:rsid w:val="00432435"/>
    <w:rsid w:val="00446100"/>
    <w:rsid w:val="0045168A"/>
    <w:rsid w:val="0047768A"/>
    <w:rsid w:val="004813B5"/>
    <w:rsid w:val="004B09F7"/>
    <w:rsid w:val="004B7D45"/>
    <w:rsid w:val="004C3C42"/>
    <w:rsid w:val="004D7DAB"/>
    <w:rsid w:val="004F2147"/>
    <w:rsid w:val="004F4D51"/>
    <w:rsid w:val="004F71E9"/>
    <w:rsid w:val="005139D7"/>
    <w:rsid w:val="00540970"/>
    <w:rsid w:val="005666F3"/>
    <w:rsid w:val="005942EE"/>
    <w:rsid w:val="005C0274"/>
    <w:rsid w:val="005E65F0"/>
    <w:rsid w:val="005E6697"/>
    <w:rsid w:val="00630690"/>
    <w:rsid w:val="00643AD3"/>
    <w:rsid w:val="00675397"/>
    <w:rsid w:val="00675F88"/>
    <w:rsid w:val="00697E56"/>
    <w:rsid w:val="006A360C"/>
    <w:rsid w:val="006B446F"/>
    <w:rsid w:val="006C65BB"/>
    <w:rsid w:val="006E630B"/>
    <w:rsid w:val="007124F9"/>
    <w:rsid w:val="007132D8"/>
    <w:rsid w:val="00727958"/>
    <w:rsid w:val="00750381"/>
    <w:rsid w:val="007C5A7F"/>
    <w:rsid w:val="007C6093"/>
    <w:rsid w:val="00832535"/>
    <w:rsid w:val="00832F67"/>
    <w:rsid w:val="00867EFA"/>
    <w:rsid w:val="00895394"/>
    <w:rsid w:val="008A0CC0"/>
    <w:rsid w:val="008A10CF"/>
    <w:rsid w:val="008D7ED5"/>
    <w:rsid w:val="008F5322"/>
    <w:rsid w:val="00940C28"/>
    <w:rsid w:val="00943E3F"/>
    <w:rsid w:val="0094515B"/>
    <w:rsid w:val="0096440D"/>
    <w:rsid w:val="009947DF"/>
    <w:rsid w:val="009B331B"/>
    <w:rsid w:val="009C3B33"/>
    <w:rsid w:val="009D0D8C"/>
    <w:rsid w:val="009E0C76"/>
    <w:rsid w:val="00A12188"/>
    <w:rsid w:val="00A23EC6"/>
    <w:rsid w:val="00A37DA4"/>
    <w:rsid w:val="00A52E17"/>
    <w:rsid w:val="00A56C8B"/>
    <w:rsid w:val="00AA2901"/>
    <w:rsid w:val="00AB1EF4"/>
    <w:rsid w:val="00AB2F05"/>
    <w:rsid w:val="00AB43DD"/>
    <w:rsid w:val="00AE0FE5"/>
    <w:rsid w:val="00AF6AD4"/>
    <w:rsid w:val="00B17064"/>
    <w:rsid w:val="00B263D4"/>
    <w:rsid w:val="00B27A03"/>
    <w:rsid w:val="00B35620"/>
    <w:rsid w:val="00B75ADF"/>
    <w:rsid w:val="00BA6163"/>
    <w:rsid w:val="00BC5A2A"/>
    <w:rsid w:val="00BE2E7E"/>
    <w:rsid w:val="00BE46C5"/>
    <w:rsid w:val="00C514E7"/>
    <w:rsid w:val="00C62F28"/>
    <w:rsid w:val="00C8477D"/>
    <w:rsid w:val="00C8542E"/>
    <w:rsid w:val="00C93FFB"/>
    <w:rsid w:val="00CA13F4"/>
    <w:rsid w:val="00CE724F"/>
    <w:rsid w:val="00D16E0A"/>
    <w:rsid w:val="00D1748E"/>
    <w:rsid w:val="00D46F53"/>
    <w:rsid w:val="00D70BAD"/>
    <w:rsid w:val="00DC7B8D"/>
    <w:rsid w:val="00DD1F53"/>
    <w:rsid w:val="00DF536A"/>
    <w:rsid w:val="00E151D4"/>
    <w:rsid w:val="00E21363"/>
    <w:rsid w:val="00E34557"/>
    <w:rsid w:val="00E44E32"/>
    <w:rsid w:val="00E47459"/>
    <w:rsid w:val="00E52755"/>
    <w:rsid w:val="00E529CE"/>
    <w:rsid w:val="00E63F3D"/>
    <w:rsid w:val="00E74DE5"/>
    <w:rsid w:val="00E90FB5"/>
    <w:rsid w:val="00E959FA"/>
    <w:rsid w:val="00EA5130"/>
    <w:rsid w:val="00EA667C"/>
    <w:rsid w:val="00ED5903"/>
    <w:rsid w:val="00EE38FC"/>
    <w:rsid w:val="00EF78C1"/>
    <w:rsid w:val="00F01F54"/>
    <w:rsid w:val="00F03231"/>
    <w:rsid w:val="00F26BB1"/>
    <w:rsid w:val="00F30035"/>
    <w:rsid w:val="00F4159E"/>
    <w:rsid w:val="00F54234"/>
    <w:rsid w:val="00F62C1E"/>
    <w:rsid w:val="00F71268"/>
    <w:rsid w:val="00FC4C6B"/>
    <w:rsid w:val="00FD3E96"/>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840CA-EDB7-4AB4-954A-AD983B8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Header">
    <w:name w:val="header"/>
    <w:basedOn w:val="Normal"/>
    <w:link w:val="HeaderChar"/>
    <w:uiPriority w:val="99"/>
    <w:unhideWhenUsed/>
    <w:rsid w:val="007C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093"/>
  </w:style>
  <w:style w:type="paragraph" w:styleId="Footer">
    <w:name w:val="footer"/>
    <w:basedOn w:val="Normal"/>
    <w:link w:val="FooterChar"/>
    <w:uiPriority w:val="99"/>
    <w:unhideWhenUsed/>
    <w:rsid w:val="007C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093"/>
  </w:style>
  <w:style w:type="paragraph" w:styleId="BalloonText">
    <w:name w:val="Balloon Text"/>
    <w:basedOn w:val="Normal"/>
    <w:link w:val="BalloonTextChar"/>
    <w:uiPriority w:val="99"/>
    <w:semiHidden/>
    <w:unhideWhenUsed/>
    <w:rsid w:val="004B7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45"/>
    <w:rPr>
      <w:rFonts w:ascii="Segoe UI" w:hAnsi="Segoe UI" w:cs="Segoe UI"/>
      <w:sz w:val="18"/>
      <w:szCs w:val="18"/>
    </w:rPr>
  </w:style>
  <w:style w:type="paragraph" w:styleId="Revision">
    <w:name w:val="Revision"/>
    <w:hidden/>
    <w:uiPriority w:val="99"/>
    <w:semiHidden/>
    <w:rsid w:val="00832F67"/>
    <w:pPr>
      <w:spacing w:after="0" w:line="240" w:lineRule="auto"/>
    </w:pPr>
  </w:style>
  <w:style w:type="paragraph" w:styleId="BodyTextIndent">
    <w:name w:val="Body Text Indent"/>
    <w:basedOn w:val="Normal"/>
    <w:link w:val="BodyTextIndentChar"/>
    <w:uiPriority w:val="99"/>
    <w:semiHidden/>
    <w:unhideWhenUsed/>
    <w:rsid w:val="00DC7B8D"/>
    <w:pPr>
      <w:spacing w:after="120"/>
      <w:ind w:left="360"/>
    </w:pPr>
  </w:style>
  <w:style w:type="character" w:customStyle="1" w:styleId="BodyTextIndentChar">
    <w:name w:val="Body Text Indent Char"/>
    <w:basedOn w:val="DefaultParagraphFont"/>
    <w:link w:val="BodyTextIndent"/>
    <w:uiPriority w:val="99"/>
    <w:semiHidden/>
    <w:rsid w:val="00DC7B8D"/>
  </w:style>
  <w:style w:type="paragraph" w:customStyle="1" w:styleId="CM2">
    <w:name w:val="CM2"/>
    <w:basedOn w:val="Default"/>
    <w:next w:val="Default"/>
    <w:uiPriority w:val="99"/>
    <w:rsid w:val="00DC7B8D"/>
    <w:pPr>
      <w:widowControl w:val="0"/>
    </w:pPr>
    <w:rPr>
      <w:rFonts w:cs="Times New Roman"/>
      <w:color w:val="auto"/>
    </w:rPr>
  </w:style>
  <w:style w:type="paragraph" w:styleId="NormalWeb">
    <w:name w:val="Normal (Web)"/>
    <w:basedOn w:val="Normal"/>
    <w:uiPriority w:val="99"/>
    <w:semiHidden/>
    <w:unhideWhenUsed/>
    <w:rsid w:val="00E63F3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93FFB"/>
    <w:rPr>
      <w:sz w:val="16"/>
      <w:szCs w:val="16"/>
    </w:rPr>
  </w:style>
  <w:style w:type="paragraph" w:styleId="CommentText">
    <w:name w:val="annotation text"/>
    <w:basedOn w:val="Normal"/>
    <w:link w:val="CommentTextChar"/>
    <w:uiPriority w:val="99"/>
    <w:semiHidden/>
    <w:unhideWhenUsed/>
    <w:rsid w:val="00C93FFB"/>
    <w:pPr>
      <w:spacing w:line="240" w:lineRule="auto"/>
    </w:pPr>
    <w:rPr>
      <w:sz w:val="20"/>
      <w:szCs w:val="20"/>
    </w:rPr>
  </w:style>
  <w:style w:type="character" w:customStyle="1" w:styleId="CommentTextChar">
    <w:name w:val="Comment Text Char"/>
    <w:basedOn w:val="DefaultParagraphFont"/>
    <w:link w:val="CommentText"/>
    <w:uiPriority w:val="99"/>
    <w:semiHidden/>
    <w:rsid w:val="00C93FFB"/>
    <w:rPr>
      <w:sz w:val="20"/>
      <w:szCs w:val="20"/>
    </w:rPr>
  </w:style>
  <w:style w:type="paragraph" w:styleId="Caption">
    <w:name w:val="caption"/>
    <w:basedOn w:val="Normal"/>
    <w:next w:val="Normal"/>
    <w:uiPriority w:val="35"/>
    <w:unhideWhenUsed/>
    <w:qFormat/>
    <w:rsid w:val="002E5E1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15277">
      <w:bodyDiv w:val="1"/>
      <w:marLeft w:val="0"/>
      <w:marRight w:val="0"/>
      <w:marTop w:val="0"/>
      <w:marBottom w:val="0"/>
      <w:divBdr>
        <w:top w:val="none" w:sz="0" w:space="0" w:color="auto"/>
        <w:left w:val="none" w:sz="0" w:space="0" w:color="auto"/>
        <w:bottom w:val="none" w:sz="0" w:space="0" w:color="auto"/>
        <w:right w:val="none" w:sz="0" w:space="0" w:color="auto"/>
      </w:divBdr>
      <w:divsChild>
        <w:div w:id="1286351922">
          <w:marLeft w:val="274"/>
          <w:marRight w:val="0"/>
          <w:marTop w:val="0"/>
          <w:marBottom w:val="0"/>
          <w:divBdr>
            <w:top w:val="none" w:sz="0" w:space="0" w:color="auto"/>
            <w:left w:val="none" w:sz="0" w:space="0" w:color="auto"/>
            <w:bottom w:val="none" w:sz="0" w:space="0" w:color="auto"/>
            <w:right w:val="none" w:sz="0" w:space="0" w:color="auto"/>
          </w:divBdr>
        </w:div>
      </w:divsChild>
    </w:div>
    <w:div w:id="327754083">
      <w:bodyDiv w:val="1"/>
      <w:marLeft w:val="0"/>
      <w:marRight w:val="0"/>
      <w:marTop w:val="0"/>
      <w:marBottom w:val="0"/>
      <w:divBdr>
        <w:top w:val="none" w:sz="0" w:space="0" w:color="auto"/>
        <w:left w:val="none" w:sz="0" w:space="0" w:color="auto"/>
        <w:bottom w:val="none" w:sz="0" w:space="0" w:color="auto"/>
        <w:right w:val="none" w:sz="0" w:space="0" w:color="auto"/>
      </w:divBdr>
      <w:divsChild>
        <w:div w:id="877545854">
          <w:marLeft w:val="274"/>
          <w:marRight w:val="0"/>
          <w:marTop w:val="0"/>
          <w:marBottom w:val="0"/>
          <w:divBdr>
            <w:top w:val="none" w:sz="0" w:space="0" w:color="auto"/>
            <w:left w:val="none" w:sz="0" w:space="0" w:color="auto"/>
            <w:bottom w:val="none" w:sz="0" w:space="0" w:color="auto"/>
            <w:right w:val="none" w:sz="0" w:space="0" w:color="auto"/>
          </w:divBdr>
        </w:div>
      </w:divsChild>
    </w:div>
    <w:div w:id="489256339">
      <w:bodyDiv w:val="1"/>
      <w:marLeft w:val="0"/>
      <w:marRight w:val="0"/>
      <w:marTop w:val="0"/>
      <w:marBottom w:val="0"/>
      <w:divBdr>
        <w:top w:val="none" w:sz="0" w:space="0" w:color="auto"/>
        <w:left w:val="none" w:sz="0" w:space="0" w:color="auto"/>
        <w:bottom w:val="none" w:sz="0" w:space="0" w:color="auto"/>
        <w:right w:val="none" w:sz="0" w:space="0" w:color="auto"/>
      </w:divBdr>
      <w:divsChild>
        <w:div w:id="1217857330">
          <w:marLeft w:val="274"/>
          <w:marRight w:val="0"/>
          <w:marTop w:val="0"/>
          <w:marBottom w:val="0"/>
          <w:divBdr>
            <w:top w:val="none" w:sz="0" w:space="0" w:color="auto"/>
            <w:left w:val="none" w:sz="0" w:space="0" w:color="auto"/>
            <w:bottom w:val="none" w:sz="0" w:space="0" w:color="auto"/>
            <w:right w:val="none" w:sz="0" w:space="0" w:color="auto"/>
          </w:divBdr>
        </w:div>
      </w:divsChild>
    </w:div>
    <w:div w:id="765614983">
      <w:bodyDiv w:val="1"/>
      <w:marLeft w:val="0"/>
      <w:marRight w:val="0"/>
      <w:marTop w:val="0"/>
      <w:marBottom w:val="0"/>
      <w:divBdr>
        <w:top w:val="none" w:sz="0" w:space="0" w:color="auto"/>
        <w:left w:val="none" w:sz="0" w:space="0" w:color="auto"/>
        <w:bottom w:val="none" w:sz="0" w:space="0" w:color="auto"/>
        <w:right w:val="none" w:sz="0" w:space="0" w:color="auto"/>
      </w:divBdr>
      <w:divsChild>
        <w:div w:id="1218125016">
          <w:marLeft w:val="274"/>
          <w:marRight w:val="0"/>
          <w:marTop w:val="0"/>
          <w:marBottom w:val="0"/>
          <w:divBdr>
            <w:top w:val="none" w:sz="0" w:space="0" w:color="auto"/>
            <w:left w:val="none" w:sz="0" w:space="0" w:color="auto"/>
            <w:bottom w:val="none" w:sz="0" w:space="0" w:color="auto"/>
            <w:right w:val="none" w:sz="0" w:space="0" w:color="auto"/>
          </w:divBdr>
        </w:div>
      </w:divsChild>
    </w:div>
    <w:div w:id="1097939938">
      <w:bodyDiv w:val="1"/>
      <w:marLeft w:val="0"/>
      <w:marRight w:val="0"/>
      <w:marTop w:val="0"/>
      <w:marBottom w:val="0"/>
      <w:divBdr>
        <w:top w:val="none" w:sz="0" w:space="0" w:color="auto"/>
        <w:left w:val="none" w:sz="0" w:space="0" w:color="auto"/>
        <w:bottom w:val="none" w:sz="0" w:space="0" w:color="auto"/>
        <w:right w:val="none" w:sz="0" w:space="0" w:color="auto"/>
      </w:divBdr>
      <w:divsChild>
        <w:div w:id="1339120755">
          <w:marLeft w:val="274"/>
          <w:marRight w:val="0"/>
          <w:marTop w:val="0"/>
          <w:marBottom w:val="0"/>
          <w:divBdr>
            <w:top w:val="none" w:sz="0" w:space="0" w:color="auto"/>
            <w:left w:val="none" w:sz="0" w:space="0" w:color="auto"/>
            <w:bottom w:val="none" w:sz="0" w:space="0" w:color="auto"/>
            <w:right w:val="none" w:sz="0" w:space="0" w:color="auto"/>
          </w:divBdr>
        </w:div>
      </w:divsChild>
    </w:div>
    <w:div w:id="1616862959">
      <w:bodyDiv w:val="1"/>
      <w:marLeft w:val="0"/>
      <w:marRight w:val="0"/>
      <w:marTop w:val="0"/>
      <w:marBottom w:val="0"/>
      <w:divBdr>
        <w:top w:val="none" w:sz="0" w:space="0" w:color="auto"/>
        <w:left w:val="none" w:sz="0" w:space="0" w:color="auto"/>
        <w:bottom w:val="none" w:sz="0" w:space="0" w:color="auto"/>
        <w:right w:val="none" w:sz="0" w:space="0" w:color="auto"/>
      </w:divBdr>
    </w:div>
    <w:div w:id="1877427466">
      <w:bodyDiv w:val="1"/>
      <w:marLeft w:val="0"/>
      <w:marRight w:val="0"/>
      <w:marTop w:val="0"/>
      <w:marBottom w:val="0"/>
      <w:divBdr>
        <w:top w:val="none" w:sz="0" w:space="0" w:color="auto"/>
        <w:left w:val="none" w:sz="0" w:space="0" w:color="auto"/>
        <w:bottom w:val="none" w:sz="0" w:space="0" w:color="auto"/>
        <w:right w:val="none" w:sz="0" w:space="0" w:color="auto"/>
      </w:divBdr>
      <w:divsChild>
        <w:div w:id="555824852">
          <w:marLeft w:val="446"/>
          <w:marRight w:val="0"/>
          <w:marTop w:val="0"/>
          <w:marBottom w:val="0"/>
          <w:divBdr>
            <w:top w:val="none" w:sz="0" w:space="0" w:color="auto"/>
            <w:left w:val="none" w:sz="0" w:space="0" w:color="auto"/>
            <w:bottom w:val="none" w:sz="0" w:space="0" w:color="auto"/>
            <w:right w:val="none" w:sz="0" w:space="0" w:color="auto"/>
          </w:divBdr>
        </w:div>
      </w:divsChild>
    </w:div>
    <w:div w:id="2070766508">
      <w:bodyDiv w:val="1"/>
      <w:marLeft w:val="0"/>
      <w:marRight w:val="0"/>
      <w:marTop w:val="0"/>
      <w:marBottom w:val="0"/>
      <w:divBdr>
        <w:top w:val="none" w:sz="0" w:space="0" w:color="auto"/>
        <w:left w:val="none" w:sz="0" w:space="0" w:color="auto"/>
        <w:bottom w:val="none" w:sz="0" w:space="0" w:color="auto"/>
        <w:right w:val="none" w:sz="0" w:space="0" w:color="auto"/>
      </w:divBdr>
      <w:divsChild>
        <w:div w:id="111378685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26209-E666-4A56-82CC-C02C773E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USACE</dc:creator>
  <cp:lastModifiedBy>Ian Chane</cp:lastModifiedBy>
  <cp:revision>3</cp:revision>
  <cp:lastPrinted>2017-06-23T18:17:00Z</cp:lastPrinted>
  <dcterms:created xsi:type="dcterms:W3CDTF">2017-10-18T19:54:00Z</dcterms:created>
  <dcterms:modified xsi:type="dcterms:W3CDTF">2017-10-18T23:38:00Z</dcterms:modified>
</cp:coreProperties>
</file>